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C7FC" w14:textId="19309297" w:rsidR="00C92C87" w:rsidRPr="000A330A" w:rsidRDefault="00C92C87" w:rsidP="00C92C87">
      <w:pPr>
        <w:spacing w:line="360" w:lineRule="auto"/>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附件</w:t>
      </w:r>
      <w:r w:rsidRPr="000A330A">
        <w:rPr>
          <w:rFonts w:ascii="Times New Roman" w:eastAsia="仿宋_GB2312" w:hAnsi="Times New Roman" w:cs="Times New Roman" w:hint="eastAsia"/>
          <w:sz w:val="32"/>
          <w:szCs w:val="32"/>
        </w:rPr>
        <w:t>1</w:t>
      </w:r>
    </w:p>
    <w:p w14:paraId="2C7C7AE1" w14:textId="31A0D7CA" w:rsidR="00D35D50" w:rsidRPr="000A330A" w:rsidRDefault="002E44A0" w:rsidP="0076529D">
      <w:pPr>
        <w:spacing w:line="360" w:lineRule="auto"/>
        <w:ind w:firstLine="645"/>
        <w:jc w:val="center"/>
        <w:rPr>
          <w:rFonts w:ascii="方正小标宋简体" w:eastAsia="方正小标宋简体" w:hAnsi="黑体" w:cs="Times New Roman"/>
          <w:sz w:val="32"/>
          <w:szCs w:val="32"/>
        </w:rPr>
      </w:pPr>
      <w:proofErr w:type="gramStart"/>
      <w:r w:rsidRPr="000A330A">
        <w:rPr>
          <w:rFonts w:ascii="方正小标宋简体" w:eastAsia="方正小标宋简体" w:hAnsi="黑体" w:cs="Times New Roman" w:hint="eastAsia"/>
          <w:sz w:val="32"/>
          <w:szCs w:val="32"/>
        </w:rPr>
        <w:t>蒙纳士大学</w:t>
      </w:r>
      <w:proofErr w:type="gramEnd"/>
      <w:r w:rsidRPr="000A330A">
        <w:rPr>
          <w:rFonts w:ascii="方正小标宋简体" w:eastAsia="方正小标宋简体" w:hAnsi="黑体" w:cs="Times New Roman" w:hint="eastAsia"/>
          <w:sz w:val="32"/>
          <w:szCs w:val="32"/>
        </w:rPr>
        <w:t>马来西亚校区简介及申请要求</w:t>
      </w:r>
    </w:p>
    <w:p w14:paraId="479FBE71" w14:textId="78CEB180" w:rsidR="002E44A0" w:rsidRPr="000A330A" w:rsidRDefault="00D35D50" w:rsidP="0076529D">
      <w:pPr>
        <w:spacing w:line="570" w:lineRule="exact"/>
        <w:ind w:firstLineChars="200" w:firstLine="643"/>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一、</w:t>
      </w:r>
      <w:r w:rsidR="002E44A0" w:rsidRPr="000A330A">
        <w:rPr>
          <w:rFonts w:ascii="仿宋_GB2312" w:eastAsia="仿宋_GB2312" w:hAnsi="Times New Roman" w:cs="Times New Roman" w:hint="eastAsia"/>
          <w:b/>
          <w:bCs/>
          <w:sz w:val="32"/>
          <w:szCs w:val="32"/>
        </w:rPr>
        <w:t>院校简介</w:t>
      </w:r>
    </w:p>
    <w:p w14:paraId="47D518E8" w14:textId="77777777" w:rsidR="00D35D50" w:rsidRPr="000A330A" w:rsidRDefault="002E44A0" w:rsidP="0076529D">
      <w:pPr>
        <w:spacing w:line="570" w:lineRule="exact"/>
        <w:ind w:firstLineChars="200" w:firstLine="640"/>
        <w:rPr>
          <w:rFonts w:ascii="仿宋_GB2312" w:eastAsia="仿宋_GB2312" w:hAnsi="Times New Roman" w:cs="Times New Roman"/>
          <w:sz w:val="32"/>
          <w:szCs w:val="32"/>
        </w:rPr>
      </w:pPr>
      <w:proofErr w:type="gramStart"/>
      <w:r w:rsidRPr="000A330A">
        <w:rPr>
          <w:rFonts w:ascii="仿宋_GB2312" w:eastAsia="仿宋_GB2312" w:hAnsi="Times New Roman" w:cs="Times New Roman" w:hint="eastAsia"/>
          <w:sz w:val="32"/>
          <w:szCs w:val="32"/>
        </w:rPr>
        <w:t>蒙纳士大学</w:t>
      </w:r>
      <w:proofErr w:type="gramEnd"/>
      <w:r w:rsidRPr="000A330A">
        <w:rPr>
          <w:rFonts w:ascii="仿宋_GB2312" w:eastAsia="仿宋_GB2312" w:hAnsi="Times New Roman" w:cs="Times New Roman" w:hint="eastAsia"/>
          <w:sz w:val="32"/>
          <w:szCs w:val="32"/>
        </w:rPr>
        <w:t>（Monash University）</w:t>
      </w:r>
      <w:r w:rsidR="00C92C87" w:rsidRPr="000A330A">
        <w:rPr>
          <w:rFonts w:ascii="仿宋_GB2312" w:eastAsia="仿宋_GB2312" w:hAnsi="Times New Roman" w:cs="Times New Roman" w:hint="eastAsia"/>
          <w:sz w:val="32"/>
          <w:szCs w:val="32"/>
        </w:rPr>
        <w:t>大学成立于1961 年，位于墨尔本市，</w:t>
      </w:r>
      <w:r w:rsidR="00D35D50" w:rsidRPr="000A330A">
        <w:rPr>
          <w:rFonts w:ascii="仿宋_GB2312" w:eastAsia="仿宋_GB2312" w:hAnsi="Times New Roman" w:cs="Times New Roman" w:hint="eastAsia"/>
          <w:sz w:val="32"/>
          <w:szCs w:val="32"/>
        </w:rPr>
        <w:t>是澳洲最大的综合性大学，也是</w:t>
      </w:r>
      <w:r w:rsidR="00C92C87" w:rsidRPr="000A330A">
        <w:rPr>
          <w:rFonts w:ascii="仿宋_GB2312" w:eastAsia="仿宋_GB2312" w:hAnsi="Times New Roman" w:cs="Times New Roman" w:hint="eastAsia"/>
          <w:sz w:val="32"/>
          <w:szCs w:val="32"/>
        </w:rPr>
        <w:t>澳洲八所著名最佳大学之一（俗称澳洲八大）。</w:t>
      </w:r>
      <w:r w:rsidR="00D35D50" w:rsidRPr="000A330A">
        <w:rPr>
          <w:rFonts w:ascii="仿宋_GB2312" w:eastAsia="仿宋_GB2312" w:hAnsi="Times New Roman" w:cs="Times New Roman" w:hint="eastAsia"/>
          <w:sz w:val="32"/>
          <w:szCs w:val="32"/>
        </w:rPr>
        <w:t>2024年</w:t>
      </w:r>
      <w:r w:rsidR="00C92C87" w:rsidRPr="000A330A">
        <w:rPr>
          <w:rFonts w:ascii="仿宋_GB2312" w:eastAsia="仿宋_GB2312" w:hAnsi="Times New Roman" w:cs="Times New Roman" w:hint="eastAsia"/>
          <w:sz w:val="32"/>
          <w:szCs w:val="32"/>
        </w:rPr>
        <w:t>QS世界大学</w:t>
      </w:r>
      <w:r w:rsidR="00D35D50" w:rsidRPr="000A330A">
        <w:rPr>
          <w:rFonts w:ascii="仿宋_GB2312" w:eastAsia="仿宋_GB2312" w:hAnsi="Times New Roman" w:cs="Times New Roman" w:hint="eastAsia"/>
          <w:sz w:val="32"/>
          <w:szCs w:val="32"/>
        </w:rPr>
        <w:t>学术排名列</w:t>
      </w:r>
      <w:r w:rsidR="00C92C87" w:rsidRPr="000A330A">
        <w:rPr>
          <w:rFonts w:ascii="仿宋_GB2312" w:eastAsia="仿宋_GB2312" w:hAnsi="Times New Roman" w:cs="Times New Roman" w:hint="eastAsia"/>
          <w:sz w:val="32"/>
          <w:szCs w:val="32"/>
        </w:rPr>
        <w:t>第42位，</w:t>
      </w:r>
      <w:proofErr w:type="spellStart"/>
      <w:r w:rsidR="00C92C87" w:rsidRPr="000A330A">
        <w:rPr>
          <w:rFonts w:ascii="仿宋_GB2312" w:eastAsia="仿宋_GB2312" w:hAnsi="Times New Roman" w:cs="Times New Roman" w:hint="eastAsia"/>
          <w:sz w:val="32"/>
          <w:szCs w:val="32"/>
        </w:rPr>
        <w:t>U.S.News</w:t>
      </w:r>
      <w:proofErr w:type="spellEnd"/>
      <w:r w:rsidR="00C92C87" w:rsidRPr="000A330A">
        <w:rPr>
          <w:rFonts w:ascii="仿宋_GB2312" w:eastAsia="仿宋_GB2312" w:hAnsi="Times New Roman" w:cs="Times New Roman" w:hint="eastAsia"/>
          <w:sz w:val="32"/>
          <w:szCs w:val="32"/>
        </w:rPr>
        <w:t>世界大学</w:t>
      </w:r>
      <w:r w:rsidR="00D35D50" w:rsidRPr="000A330A">
        <w:rPr>
          <w:rFonts w:ascii="仿宋_GB2312" w:eastAsia="仿宋_GB2312" w:hAnsi="Times New Roman" w:cs="Times New Roman" w:hint="eastAsia"/>
          <w:sz w:val="32"/>
          <w:szCs w:val="32"/>
        </w:rPr>
        <w:t>排名</w:t>
      </w:r>
      <w:r w:rsidR="00C92C87" w:rsidRPr="000A330A">
        <w:rPr>
          <w:rFonts w:ascii="仿宋_GB2312" w:eastAsia="仿宋_GB2312" w:hAnsi="Times New Roman" w:cs="Times New Roman" w:hint="eastAsia"/>
          <w:sz w:val="32"/>
          <w:szCs w:val="32"/>
        </w:rPr>
        <w:t>列第37位。</w:t>
      </w:r>
      <w:r w:rsidR="00D35D50" w:rsidRPr="000A330A">
        <w:rPr>
          <w:rFonts w:ascii="仿宋_GB2312" w:eastAsia="仿宋_GB2312" w:hAnsi="Times New Roman" w:cs="Times New Roman" w:hint="eastAsia"/>
          <w:sz w:val="32"/>
          <w:szCs w:val="32"/>
        </w:rPr>
        <w:t>蒙</w:t>
      </w:r>
      <w:r w:rsidR="00C92C87" w:rsidRPr="000A330A">
        <w:rPr>
          <w:rFonts w:ascii="仿宋_GB2312" w:eastAsia="仿宋_GB2312" w:hAnsi="Times New Roman" w:cs="Times New Roman" w:hint="eastAsia"/>
          <w:sz w:val="32"/>
          <w:szCs w:val="32"/>
        </w:rPr>
        <w:t>纳什大学在学校声望、就业机会，起始薪金方面在澳大利亚</w:t>
      </w:r>
      <w:r w:rsidR="00D35D50" w:rsidRPr="000A330A">
        <w:rPr>
          <w:rFonts w:ascii="仿宋_GB2312" w:eastAsia="仿宋_GB2312" w:hAnsi="Times New Roman" w:cs="Times New Roman" w:hint="eastAsia"/>
          <w:sz w:val="32"/>
          <w:szCs w:val="32"/>
        </w:rPr>
        <w:t>均</w:t>
      </w:r>
      <w:r w:rsidR="00C92C87" w:rsidRPr="000A330A">
        <w:rPr>
          <w:rFonts w:ascii="仿宋_GB2312" w:eastAsia="仿宋_GB2312" w:hAnsi="Times New Roman" w:cs="Times New Roman" w:hint="eastAsia"/>
          <w:sz w:val="32"/>
          <w:szCs w:val="32"/>
        </w:rPr>
        <w:t>位于前列，</w:t>
      </w:r>
      <w:r w:rsidR="00D35D50" w:rsidRPr="000A330A">
        <w:rPr>
          <w:rFonts w:ascii="仿宋_GB2312" w:eastAsia="仿宋_GB2312" w:hAnsi="Times New Roman" w:cs="Times New Roman" w:hint="eastAsia"/>
          <w:sz w:val="32"/>
          <w:szCs w:val="32"/>
        </w:rPr>
        <w:t>提供</w:t>
      </w:r>
      <w:r w:rsidR="00C92C87" w:rsidRPr="000A330A">
        <w:rPr>
          <w:rFonts w:ascii="仿宋_GB2312" w:eastAsia="仿宋_GB2312" w:hAnsi="Times New Roman" w:cs="Times New Roman" w:hint="eastAsia"/>
          <w:sz w:val="32"/>
          <w:szCs w:val="32"/>
        </w:rPr>
        <w:t>世界一流的科研</w:t>
      </w:r>
      <w:r w:rsidR="00D35D50" w:rsidRPr="000A330A">
        <w:rPr>
          <w:rFonts w:ascii="仿宋_GB2312" w:eastAsia="仿宋_GB2312" w:hAnsi="Times New Roman" w:cs="Times New Roman" w:hint="eastAsia"/>
          <w:sz w:val="32"/>
          <w:szCs w:val="32"/>
        </w:rPr>
        <w:t>环境、优质</w:t>
      </w:r>
      <w:r w:rsidR="00C92C87" w:rsidRPr="000A330A">
        <w:rPr>
          <w:rFonts w:ascii="仿宋_GB2312" w:eastAsia="仿宋_GB2312" w:hAnsi="Times New Roman" w:cs="Times New Roman" w:hint="eastAsia"/>
          <w:sz w:val="32"/>
          <w:szCs w:val="32"/>
        </w:rPr>
        <w:t xml:space="preserve">教学及留学生服务。 </w:t>
      </w:r>
      <w:r w:rsidR="00D35D50" w:rsidRPr="000A330A">
        <w:rPr>
          <w:rFonts w:ascii="仿宋_GB2312" w:eastAsia="仿宋_GB2312" w:hAnsi="Times New Roman" w:cs="Times New Roman" w:hint="eastAsia"/>
          <w:sz w:val="32"/>
          <w:szCs w:val="32"/>
        </w:rPr>
        <w:t>蒙</w:t>
      </w:r>
      <w:r w:rsidR="00C92C87" w:rsidRPr="000A330A">
        <w:rPr>
          <w:rFonts w:ascii="仿宋_GB2312" w:eastAsia="仿宋_GB2312" w:hAnsi="Times New Roman" w:cs="Times New Roman" w:hint="eastAsia"/>
          <w:sz w:val="32"/>
          <w:szCs w:val="32"/>
        </w:rPr>
        <w:t>纳什大学由十个院系组成，其中包括：商业与经济</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工程</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信息技术</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医学</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护理和保健</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艺术和设计</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科学</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法律</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教育</w:t>
      </w:r>
      <w:r w:rsidR="00D35D50" w:rsidRPr="000A330A">
        <w:rPr>
          <w:rFonts w:ascii="仿宋_GB2312" w:eastAsia="仿宋_GB2312" w:hAnsi="Times New Roman" w:cs="Times New Roman" w:hint="eastAsia"/>
          <w:sz w:val="32"/>
          <w:szCs w:val="32"/>
        </w:rPr>
        <w:t>、</w:t>
      </w:r>
      <w:r w:rsidR="00C92C87" w:rsidRPr="000A330A">
        <w:rPr>
          <w:rFonts w:ascii="仿宋_GB2312" w:eastAsia="仿宋_GB2312" w:hAnsi="Times New Roman" w:cs="Times New Roman" w:hint="eastAsia"/>
          <w:sz w:val="32"/>
          <w:szCs w:val="32"/>
        </w:rPr>
        <w:t>文科等</w:t>
      </w:r>
      <w:r w:rsidR="00D35D50" w:rsidRPr="000A330A">
        <w:rPr>
          <w:rFonts w:ascii="仿宋_GB2312" w:eastAsia="仿宋_GB2312" w:hAnsi="Times New Roman" w:cs="Times New Roman" w:hint="eastAsia"/>
          <w:sz w:val="32"/>
          <w:szCs w:val="32"/>
        </w:rPr>
        <w:t>。</w:t>
      </w:r>
    </w:p>
    <w:p w14:paraId="704E59E5" w14:textId="7E9A7EF9" w:rsidR="00C92C87" w:rsidRPr="000A330A" w:rsidRDefault="00C92C87"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受马来西亚政府的邀请，澳洲</w:t>
      </w:r>
      <w:r w:rsidR="00D35D50" w:rsidRPr="000A330A">
        <w:rPr>
          <w:rFonts w:ascii="仿宋_GB2312" w:eastAsia="仿宋_GB2312" w:hAnsi="Times New Roman" w:cs="Times New Roman" w:hint="eastAsia"/>
          <w:sz w:val="32"/>
          <w:szCs w:val="32"/>
        </w:rPr>
        <w:t>蒙</w:t>
      </w:r>
      <w:r w:rsidRPr="000A330A">
        <w:rPr>
          <w:rFonts w:ascii="仿宋_GB2312" w:eastAsia="仿宋_GB2312" w:hAnsi="Times New Roman" w:cs="Times New Roman" w:hint="eastAsia"/>
          <w:sz w:val="32"/>
          <w:szCs w:val="32"/>
        </w:rPr>
        <w:t>纳什大学马来西亚校区于1998年2月宣告成立，是该大学的第七所校区。热门专业</w:t>
      </w:r>
      <w:r w:rsidR="00D35D50" w:rsidRPr="000A330A">
        <w:rPr>
          <w:rFonts w:ascii="仿宋_GB2312" w:eastAsia="仿宋_GB2312" w:hAnsi="Times New Roman" w:cs="Times New Roman" w:hint="eastAsia"/>
          <w:sz w:val="32"/>
          <w:szCs w:val="32"/>
        </w:rPr>
        <w:t>包括</w:t>
      </w:r>
      <w:r w:rsidRPr="000A330A">
        <w:rPr>
          <w:rFonts w:ascii="仿宋_GB2312" w:eastAsia="仿宋_GB2312" w:hAnsi="Times New Roman" w:cs="Times New Roman" w:hint="eastAsia"/>
          <w:sz w:val="32"/>
          <w:szCs w:val="32"/>
        </w:rPr>
        <w:t>：商科、应用社会工作、土木工程学、电机和电子工程学、英语、地质学、历史学、法学、音乐、医学等。</w:t>
      </w:r>
    </w:p>
    <w:p w14:paraId="6D45D945" w14:textId="0B9ADEE6" w:rsidR="002E44A0" w:rsidRPr="000A330A" w:rsidRDefault="002E44A0" w:rsidP="0076529D">
      <w:pPr>
        <w:spacing w:line="570" w:lineRule="exact"/>
        <w:ind w:firstLineChars="200" w:firstLine="643"/>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二、</w:t>
      </w:r>
      <w:r w:rsidR="00D35D50" w:rsidRPr="000A330A">
        <w:rPr>
          <w:rFonts w:ascii="仿宋_GB2312" w:eastAsia="仿宋_GB2312" w:hAnsi="Times New Roman" w:cs="Times New Roman" w:hint="eastAsia"/>
          <w:b/>
          <w:bCs/>
          <w:sz w:val="32"/>
          <w:szCs w:val="32"/>
        </w:rPr>
        <w:t>申请</w:t>
      </w:r>
      <w:r w:rsidRPr="000A330A">
        <w:rPr>
          <w:rFonts w:ascii="仿宋_GB2312" w:eastAsia="仿宋_GB2312" w:hAnsi="Times New Roman" w:cs="Times New Roman" w:hint="eastAsia"/>
          <w:b/>
          <w:bCs/>
          <w:sz w:val="32"/>
          <w:szCs w:val="32"/>
        </w:rPr>
        <w:t>专业</w:t>
      </w:r>
    </w:p>
    <w:p w14:paraId="233711B0" w14:textId="0B60ADC3" w:rsidR="00C92C87" w:rsidRPr="000A330A" w:rsidRDefault="00C92C87"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硕士专业</w:t>
      </w:r>
      <w:r w:rsidR="00C96499" w:rsidRPr="000A330A">
        <w:rPr>
          <w:rFonts w:ascii="仿宋_GB2312" w:eastAsia="仿宋_GB2312" w:hAnsi="Times New Roman" w:cs="Times New Roman" w:hint="eastAsia"/>
          <w:sz w:val="32"/>
          <w:szCs w:val="32"/>
        </w:rPr>
        <w:t>（1-2年）</w:t>
      </w:r>
      <w:r w:rsidRPr="000A330A">
        <w:rPr>
          <w:rFonts w:ascii="仿宋_GB2312" w:eastAsia="仿宋_GB2312" w:hAnsi="Times New Roman" w:cs="Times New Roman" w:hint="eastAsia"/>
          <w:sz w:val="32"/>
          <w:szCs w:val="32"/>
        </w:rPr>
        <w:t>：传播与媒体研究、国际商务、应用工程、商业信息系统、生物医学。</w:t>
      </w:r>
    </w:p>
    <w:p w14:paraId="4F184A5D" w14:textId="4F65C471" w:rsidR="00C92C87" w:rsidRPr="000A330A" w:rsidRDefault="00C92C87"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博士专业（3-4年）：传播与媒体、商业研究、工程科学、数据科学、人工智能、网络安全、软件工程、机器学习与深度学习、视觉与语言、生物医学、流行病学、公共卫生、心理学、毒物学、遗传学、传染病、化学。</w:t>
      </w:r>
    </w:p>
    <w:p w14:paraId="5C82CE9E" w14:textId="77777777" w:rsidR="00C92C87" w:rsidRPr="000A330A" w:rsidRDefault="00C92C87"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注：以上为部分专业展示，全部专业请以学</w:t>
      </w:r>
      <w:proofErr w:type="gramStart"/>
      <w:r w:rsidRPr="000A330A">
        <w:rPr>
          <w:rFonts w:ascii="仿宋_GB2312" w:eastAsia="仿宋_GB2312" w:hAnsi="Times New Roman" w:cs="Times New Roman" w:hint="eastAsia"/>
          <w:sz w:val="32"/>
          <w:szCs w:val="32"/>
        </w:rPr>
        <w:t>校官网</w:t>
      </w:r>
      <w:proofErr w:type="gramEnd"/>
      <w:r w:rsidRPr="000A330A">
        <w:rPr>
          <w:rFonts w:ascii="仿宋_GB2312" w:eastAsia="仿宋_GB2312" w:hAnsi="Times New Roman" w:cs="Times New Roman" w:hint="eastAsia"/>
          <w:sz w:val="32"/>
          <w:szCs w:val="32"/>
        </w:rPr>
        <w:t>为准。</w:t>
      </w:r>
    </w:p>
    <w:p w14:paraId="25F91A86" w14:textId="3F7B9329" w:rsidR="002E44A0" w:rsidRPr="000A330A" w:rsidRDefault="002E44A0" w:rsidP="0076529D">
      <w:pPr>
        <w:spacing w:line="570" w:lineRule="exact"/>
        <w:ind w:firstLine="640"/>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lastRenderedPageBreak/>
        <w:t>三、申请条件</w:t>
      </w:r>
    </w:p>
    <w:p w14:paraId="38C03A89" w14:textId="41926094" w:rsidR="002E44A0" w:rsidRPr="000A330A" w:rsidRDefault="002E44A0" w:rsidP="0076529D">
      <w:pPr>
        <w:spacing w:line="570" w:lineRule="exact"/>
        <w:ind w:firstLine="640"/>
        <w:rPr>
          <w:rFonts w:ascii="仿宋_GB2312" w:eastAsia="仿宋_GB2312"/>
          <w:sz w:val="32"/>
          <w:szCs w:val="32"/>
        </w:rPr>
      </w:pPr>
      <w:r w:rsidRPr="000A330A">
        <w:rPr>
          <w:rFonts w:ascii="仿宋_GB2312" w:eastAsia="仿宋_GB2312" w:hint="eastAsia"/>
          <w:sz w:val="32"/>
          <w:szCs w:val="32"/>
        </w:rPr>
        <w:t>（一）硕士申请</w:t>
      </w:r>
    </w:p>
    <w:p w14:paraId="31A03D71" w14:textId="758EEF01" w:rsidR="00C96499" w:rsidRPr="000A330A" w:rsidRDefault="00C96499" w:rsidP="0076529D">
      <w:pPr>
        <w:spacing w:line="570" w:lineRule="exact"/>
        <w:ind w:firstLine="640"/>
        <w:rPr>
          <w:rFonts w:ascii="仿宋_GB2312" w:eastAsia="仿宋_GB2312"/>
          <w:sz w:val="32"/>
          <w:szCs w:val="32"/>
        </w:rPr>
      </w:pPr>
      <w:r w:rsidRPr="000A330A">
        <w:rPr>
          <w:rFonts w:ascii="仿宋_GB2312" w:eastAsia="仿宋_GB2312" w:hint="eastAsia"/>
          <w:sz w:val="32"/>
          <w:szCs w:val="32"/>
        </w:rPr>
        <w:t>开学时间：2月、7月、10月</w:t>
      </w:r>
    </w:p>
    <w:p w14:paraId="24658F3A" w14:textId="44179CD7" w:rsidR="002E44A0" w:rsidRPr="000A330A" w:rsidRDefault="002E44A0" w:rsidP="0076529D">
      <w:pPr>
        <w:spacing w:line="570" w:lineRule="exact"/>
        <w:ind w:firstLine="640"/>
        <w:rPr>
          <w:rFonts w:ascii="仿宋_GB2312" w:eastAsia="仿宋_GB2312"/>
          <w:sz w:val="32"/>
          <w:szCs w:val="32"/>
        </w:rPr>
      </w:pPr>
      <w:r w:rsidRPr="000A330A">
        <w:rPr>
          <w:rFonts w:ascii="仿宋_GB2312" w:eastAsia="仿宋_GB2312" w:hAnsi="Times New Roman" w:cs="Times New Roman" w:hint="eastAsia"/>
          <w:sz w:val="32"/>
          <w:szCs w:val="32"/>
        </w:rPr>
        <w:t>学术要求：正规院校本科毕业或同等学历，GPA3.0以上</w:t>
      </w:r>
      <w:r w:rsidR="0076529D"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部分要求相关工作经验。</w:t>
      </w:r>
    </w:p>
    <w:p w14:paraId="59C8A3DA" w14:textId="58E8C55C" w:rsidR="002E44A0" w:rsidRPr="000A330A" w:rsidRDefault="002E44A0" w:rsidP="0076529D">
      <w:pPr>
        <w:spacing w:line="570" w:lineRule="exact"/>
        <w:ind w:firstLine="640"/>
        <w:rPr>
          <w:rFonts w:ascii="仿宋_GB2312" w:eastAsia="仿宋_GB2312"/>
          <w:sz w:val="32"/>
          <w:szCs w:val="32"/>
        </w:rPr>
      </w:pPr>
      <w:r w:rsidRPr="000A330A">
        <w:rPr>
          <w:rFonts w:ascii="仿宋_GB2312" w:eastAsia="仿宋_GB2312" w:hAnsi="Times New Roman" w:cs="Times New Roman" w:hint="eastAsia"/>
          <w:sz w:val="32"/>
          <w:szCs w:val="32"/>
        </w:rPr>
        <w:t>语言要求（最低）：托福TOEFL总分79分（小</w:t>
      </w:r>
      <w:proofErr w:type="gramStart"/>
      <w:r w:rsidRPr="000A330A">
        <w:rPr>
          <w:rFonts w:ascii="仿宋_GB2312" w:eastAsia="仿宋_GB2312" w:hAnsi="Times New Roman" w:cs="Times New Roman" w:hint="eastAsia"/>
          <w:sz w:val="32"/>
          <w:szCs w:val="32"/>
        </w:rPr>
        <w:t>分要求</w:t>
      </w:r>
      <w:proofErr w:type="gramEnd"/>
      <w:r w:rsidRPr="000A330A">
        <w:rPr>
          <w:rFonts w:ascii="仿宋_GB2312" w:eastAsia="仿宋_GB2312" w:hAnsi="Times New Roman" w:cs="Times New Roman" w:hint="eastAsia"/>
          <w:sz w:val="32"/>
          <w:szCs w:val="32"/>
        </w:rPr>
        <w:t>详见专业要求）；雅思IELTS 总分6.5分（小分不低于6.0分）</w:t>
      </w:r>
      <w:r w:rsidR="0076529D" w:rsidRPr="000A330A">
        <w:rPr>
          <w:rFonts w:ascii="仿宋_GB2312" w:eastAsia="仿宋_GB2312" w:hAnsi="Times New Roman" w:cs="Times New Roman" w:hint="eastAsia"/>
          <w:sz w:val="32"/>
          <w:szCs w:val="32"/>
        </w:rPr>
        <w:t>。</w:t>
      </w:r>
    </w:p>
    <w:p w14:paraId="7BF2FCF5" w14:textId="278FDA32" w:rsidR="002E44A0" w:rsidRPr="000A330A" w:rsidRDefault="002E44A0"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（二）博士申请</w:t>
      </w:r>
    </w:p>
    <w:p w14:paraId="2E45C358" w14:textId="523708CC" w:rsidR="00C96499" w:rsidRPr="000A330A" w:rsidRDefault="00C96499"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开学时间：9</w:t>
      </w:r>
      <w:r w:rsidR="0076529D" w:rsidRPr="000A330A">
        <w:rPr>
          <w:rFonts w:ascii="仿宋_GB2312" w:eastAsia="仿宋_GB2312" w:hAnsi="Times New Roman" w:cs="Times New Roman" w:hint="eastAsia"/>
          <w:sz w:val="32"/>
          <w:szCs w:val="32"/>
        </w:rPr>
        <w:t>月</w:t>
      </w:r>
      <w:r w:rsidRPr="000A330A">
        <w:rPr>
          <w:rFonts w:ascii="仿宋_GB2312" w:eastAsia="仿宋_GB2312" w:hAnsi="Times New Roman" w:cs="Times New Roman" w:hint="eastAsia"/>
          <w:sz w:val="32"/>
          <w:szCs w:val="32"/>
        </w:rPr>
        <w:t>或10月</w:t>
      </w:r>
    </w:p>
    <w:p w14:paraId="38B65EA0" w14:textId="53CD3214" w:rsidR="002E44A0" w:rsidRPr="000A330A" w:rsidRDefault="002E44A0"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w:t>
      </w:r>
      <w:r w:rsidR="0076529D" w:rsidRPr="000A330A">
        <w:rPr>
          <w:rFonts w:ascii="仿宋_GB2312" w:eastAsia="仿宋_GB2312" w:hAnsi="Times New Roman" w:cs="Times New Roman" w:hint="eastAsia"/>
          <w:sz w:val="32"/>
          <w:szCs w:val="32"/>
        </w:rPr>
        <w:t>已取得</w:t>
      </w:r>
      <w:r w:rsidRPr="000A330A">
        <w:rPr>
          <w:rFonts w:ascii="仿宋_GB2312" w:eastAsia="仿宋_GB2312" w:hAnsi="Times New Roman" w:cs="Times New Roman" w:hint="eastAsia"/>
          <w:sz w:val="32"/>
          <w:szCs w:val="32"/>
        </w:rPr>
        <w:t>正规院校相关学科硕士学位（或国际同等学历），以及相关本学科二等高级荣誉学士学位（或国际同等学历），GPA3.3以上</w:t>
      </w:r>
      <w:r w:rsidR="0076529D"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本科至少一门学科被学校评为最高级别，并且本科最后一年及硕士期间有研究经历，论文或项目至少获荣誉2A级。如有必要，申请人</w:t>
      </w:r>
      <w:r w:rsidR="0076529D" w:rsidRPr="000A330A">
        <w:rPr>
          <w:rFonts w:ascii="仿宋_GB2312" w:eastAsia="仿宋_GB2312" w:hAnsi="Times New Roman" w:cs="Times New Roman" w:hint="eastAsia"/>
          <w:sz w:val="32"/>
          <w:szCs w:val="32"/>
        </w:rPr>
        <w:t>需</w:t>
      </w:r>
      <w:r w:rsidRPr="000A330A">
        <w:rPr>
          <w:rFonts w:ascii="仿宋_GB2312" w:eastAsia="仿宋_GB2312" w:hAnsi="Times New Roman" w:cs="Times New Roman" w:hint="eastAsia"/>
          <w:sz w:val="32"/>
          <w:szCs w:val="32"/>
        </w:rPr>
        <w:t>参加</w:t>
      </w:r>
      <w:r w:rsidR="0076529D" w:rsidRPr="000A330A">
        <w:rPr>
          <w:rFonts w:ascii="仿宋_GB2312" w:eastAsia="仿宋_GB2312" w:hAnsi="Times New Roman" w:cs="Times New Roman" w:hint="eastAsia"/>
          <w:sz w:val="32"/>
          <w:szCs w:val="32"/>
        </w:rPr>
        <w:t>额外</w:t>
      </w:r>
      <w:r w:rsidRPr="000A330A">
        <w:rPr>
          <w:rFonts w:ascii="仿宋_GB2312" w:eastAsia="仿宋_GB2312" w:hAnsi="Times New Roman" w:cs="Times New Roman" w:hint="eastAsia"/>
          <w:sz w:val="32"/>
          <w:szCs w:val="32"/>
        </w:rPr>
        <w:t>面试。</w:t>
      </w:r>
    </w:p>
    <w:p w14:paraId="7129BE60" w14:textId="77777777" w:rsidR="0076529D" w:rsidRPr="000A330A" w:rsidRDefault="002E44A0"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语言要求（最低）：托福TOEFL总分87分 （写作21、口语至少 18 分，其它最低12分）；雅思IELTS 总分6.5分（小分不低于6.0分）或托福TOEFL总分94分 （写作24分、口语、听力 20 分，阅读至少19 分）雅思IELTS 总分7分（小分不低于6.5分）。</w:t>
      </w:r>
    </w:p>
    <w:p w14:paraId="0E7EA657" w14:textId="69794F4A" w:rsidR="002E44A0" w:rsidRPr="000A330A" w:rsidRDefault="0076529D" w:rsidP="0076529D">
      <w:pPr>
        <w:spacing w:line="570" w:lineRule="exact"/>
        <w:ind w:firstLine="640"/>
        <w:rPr>
          <w:rFonts w:ascii="仿宋_GB2312" w:eastAsia="仿宋_GB2312"/>
          <w:sz w:val="32"/>
          <w:szCs w:val="32"/>
        </w:rPr>
      </w:pPr>
      <w:r w:rsidRPr="000A330A">
        <w:rPr>
          <w:rFonts w:ascii="仿宋_GB2312" w:eastAsia="仿宋_GB2312" w:hAnsi="Times New Roman" w:cs="Times New Roman" w:hint="eastAsia"/>
          <w:sz w:val="32"/>
          <w:szCs w:val="32"/>
        </w:rPr>
        <w:t>注：具体各专业申请要求不同，最终以各学</w:t>
      </w:r>
      <w:proofErr w:type="gramStart"/>
      <w:r w:rsidRPr="000A330A">
        <w:rPr>
          <w:rFonts w:ascii="仿宋_GB2312" w:eastAsia="仿宋_GB2312" w:hAnsi="Times New Roman" w:cs="Times New Roman" w:hint="eastAsia"/>
          <w:sz w:val="32"/>
          <w:szCs w:val="32"/>
        </w:rPr>
        <w:t>校官网专业</w:t>
      </w:r>
      <w:proofErr w:type="gramEnd"/>
      <w:r w:rsidRPr="000A330A">
        <w:rPr>
          <w:rFonts w:ascii="仿宋_GB2312" w:eastAsia="仿宋_GB2312" w:hAnsi="Times New Roman" w:cs="Times New Roman" w:hint="eastAsia"/>
          <w:sz w:val="32"/>
          <w:szCs w:val="32"/>
        </w:rPr>
        <w:t>具体要求为准。</w:t>
      </w:r>
    </w:p>
    <w:p w14:paraId="2353996D" w14:textId="1112FE9E" w:rsidR="002E44A0" w:rsidRPr="000A330A" w:rsidRDefault="00C96499"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四、参考学费</w:t>
      </w:r>
      <w:r w:rsidR="00635F94" w:rsidRPr="000A330A">
        <w:rPr>
          <w:rFonts w:ascii="仿宋_GB2312" w:eastAsia="仿宋_GB2312" w:hAnsi="Times New Roman" w:cs="Times New Roman" w:hint="eastAsia"/>
          <w:b/>
          <w:bCs/>
          <w:sz w:val="32"/>
          <w:szCs w:val="32"/>
        </w:rPr>
        <w:t>：</w:t>
      </w:r>
      <w:r w:rsidR="00635F94" w:rsidRPr="000A330A">
        <w:rPr>
          <w:rFonts w:ascii="仿宋_GB2312" w:eastAsia="仿宋_GB2312" w:hAnsi="Times New Roman" w:cs="Times New Roman" w:hint="eastAsia"/>
          <w:sz w:val="32"/>
          <w:szCs w:val="32"/>
        </w:rPr>
        <w:t>人民币60000-80000元/年</w:t>
      </w:r>
    </w:p>
    <w:p w14:paraId="6303497C" w14:textId="6ACF1314" w:rsidR="0076529D" w:rsidRPr="000A330A" w:rsidRDefault="0076529D" w:rsidP="0076529D">
      <w:pPr>
        <w:spacing w:line="570" w:lineRule="exact"/>
        <w:ind w:firstLine="640"/>
        <w:rPr>
          <w:rFonts w:ascii="仿宋_GB2312" w:eastAsia="仿宋_GB2312" w:hAnsi="Times New Roman" w:cs="Times New Roman"/>
          <w:sz w:val="32"/>
          <w:szCs w:val="32"/>
        </w:rPr>
      </w:pPr>
    </w:p>
    <w:p w14:paraId="7D0A6925" w14:textId="77777777" w:rsidR="0076529D" w:rsidRPr="000A330A" w:rsidRDefault="0076529D" w:rsidP="0076529D">
      <w:pPr>
        <w:spacing w:line="570" w:lineRule="exact"/>
        <w:ind w:firstLine="640"/>
        <w:rPr>
          <w:rFonts w:ascii="仿宋_GB2312" w:eastAsia="仿宋_GB2312" w:hAnsi="Times New Roman" w:cs="Times New Roman"/>
          <w:sz w:val="32"/>
          <w:szCs w:val="32"/>
        </w:rPr>
      </w:pPr>
    </w:p>
    <w:p w14:paraId="533AA29D" w14:textId="18699832" w:rsidR="00C96499" w:rsidRPr="000A330A" w:rsidRDefault="00C96499" w:rsidP="00C96499">
      <w:pPr>
        <w:spacing w:line="360" w:lineRule="auto"/>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lastRenderedPageBreak/>
        <w:t>附件</w:t>
      </w:r>
      <w:r w:rsidRPr="000A330A">
        <w:rPr>
          <w:rFonts w:ascii="Times New Roman" w:eastAsia="仿宋_GB2312" w:hAnsi="Times New Roman" w:cs="Times New Roman"/>
          <w:sz w:val="32"/>
          <w:szCs w:val="32"/>
        </w:rPr>
        <w:t>2</w:t>
      </w:r>
    </w:p>
    <w:p w14:paraId="61C94CB2" w14:textId="63619513" w:rsidR="00C96499" w:rsidRPr="000A330A" w:rsidRDefault="00C96499" w:rsidP="0076529D">
      <w:pPr>
        <w:spacing w:line="360" w:lineRule="auto"/>
        <w:ind w:firstLine="645"/>
        <w:jc w:val="center"/>
        <w:rPr>
          <w:rFonts w:ascii="方正小标宋简体" w:eastAsia="方正小标宋简体" w:hAnsi="黑体" w:cs="Times New Roman"/>
          <w:sz w:val="32"/>
          <w:szCs w:val="32"/>
        </w:rPr>
      </w:pPr>
      <w:r w:rsidRPr="000A330A">
        <w:rPr>
          <w:rFonts w:ascii="方正小标宋简体" w:eastAsia="方正小标宋简体" w:hAnsi="黑体" w:cs="Times New Roman" w:hint="eastAsia"/>
          <w:sz w:val="32"/>
          <w:szCs w:val="32"/>
        </w:rPr>
        <w:t>诺丁汉大学马来西亚校区简介及申请要求</w:t>
      </w:r>
    </w:p>
    <w:p w14:paraId="029034A4" w14:textId="4A03B9CA" w:rsidR="00C96499" w:rsidRPr="000A330A" w:rsidRDefault="00C96499" w:rsidP="0076529D">
      <w:pPr>
        <w:spacing w:line="570" w:lineRule="exact"/>
        <w:ind w:firstLineChars="200" w:firstLine="643"/>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一、院校简介</w:t>
      </w:r>
    </w:p>
    <w:p w14:paraId="5CE5FAB6" w14:textId="4F4784DB" w:rsidR="00DC6846" w:rsidRPr="000A330A" w:rsidRDefault="00C96499"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英国诺丁汉大学（University of Nottingham）建于 1881 年，</w:t>
      </w:r>
      <w:r w:rsidR="0076529D" w:rsidRPr="000A330A">
        <w:rPr>
          <w:rFonts w:ascii="仿宋_GB2312" w:eastAsia="仿宋_GB2312" w:hAnsi="Times New Roman" w:cs="Times New Roman" w:hint="eastAsia"/>
          <w:sz w:val="32"/>
          <w:szCs w:val="32"/>
        </w:rPr>
        <w:t>是</w:t>
      </w:r>
      <w:r w:rsidRPr="000A330A">
        <w:rPr>
          <w:rFonts w:ascii="仿宋_GB2312" w:eastAsia="仿宋_GB2312" w:hAnsi="Times New Roman" w:cs="Times New Roman" w:hint="eastAsia"/>
          <w:sz w:val="32"/>
          <w:szCs w:val="32"/>
        </w:rPr>
        <w:t>世界百强的英国传统名牌综合性大学，以其出色的教学质量和卓越的学术研究赢得国际盛誉</w:t>
      </w:r>
      <w:r w:rsidR="0076529D"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该校是英国著名罗素大学集团和 Universitas 2</w:t>
      </w:r>
      <w:r w:rsidR="000A330A" w:rsidRPr="000A330A">
        <w:rPr>
          <w:rFonts w:ascii="仿宋_GB2312" w:eastAsia="仿宋_GB2312" w:hAnsi="Times New Roman" w:cs="Times New Roman"/>
          <w:sz w:val="32"/>
          <w:szCs w:val="32"/>
        </w:rPr>
        <w:t>1</w:t>
      </w:r>
      <w:r w:rsidRPr="000A330A">
        <w:rPr>
          <w:rFonts w:ascii="仿宋_GB2312" w:eastAsia="仿宋_GB2312" w:hAnsi="Times New Roman" w:cs="Times New Roman" w:hint="eastAsia"/>
          <w:sz w:val="32"/>
          <w:szCs w:val="32"/>
        </w:rPr>
        <w:t>的创建成员之一，</w:t>
      </w:r>
      <w:r w:rsidR="0076529D" w:rsidRPr="000A330A">
        <w:rPr>
          <w:rFonts w:ascii="仿宋_GB2312" w:eastAsia="仿宋_GB2312" w:hAnsi="Times New Roman" w:cs="Times New Roman" w:hint="eastAsia"/>
          <w:sz w:val="32"/>
          <w:szCs w:val="32"/>
        </w:rPr>
        <w:t>2</w:t>
      </w:r>
      <w:r w:rsidR="0076529D" w:rsidRPr="000A330A">
        <w:rPr>
          <w:rFonts w:ascii="仿宋_GB2312" w:eastAsia="仿宋_GB2312" w:hAnsi="Times New Roman" w:cs="Times New Roman"/>
          <w:sz w:val="32"/>
          <w:szCs w:val="32"/>
        </w:rPr>
        <w:t>024</w:t>
      </w:r>
      <w:r w:rsidR="0076529D" w:rsidRPr="000A330A">
        <w:rPr>
          <w:rFonts w:ascii="仿宋_GB2312" w:eastAsia="仿宋_GB2312" w:hAnsi="Times New Roman" w:cs="Times New Roman" w:hint="eastAsia"/>
          <w:sz w:val="32"/>
          <w:szCs w:val="32"/>
        </w:rPr>
        <w:t>年</w:t>
      </w:r>
      <w:r w:rsidRPr="000A330A">
        <w:rPr>
          <w:rFonts w:ascii="仿宋_GB2312" w:eastAsia="仿宋_GB2312" w:hAnsi="Times New Roman" w:cs="Times New Roman" w:hint="eastAsia"/>
          <w:sz w:val="32"/>
          <w:szCs w:val="32"/>
        </w:rPr>
        <w:t>QS世界大学</w:t>
      </w:r>
      <w:r w:rsidR="0076529D" w:rsidRPr="000A330A">
        <w:rPr>
          <w:rFonts w:ascii="仿宋_GB2312" w:eastAsia="仿宋_GB2312" w:hAnsi="Times New Roman" w:cs="Times New Roman" w:hint="eastAsia"/>
          <w:sz w:val="32"/>
          <w:szCs w:val="32"/>
        </w:rPr>
        <w:t>学术排名列</w:t>
      </w:r>
      <w:r w:rsidRPr="000A330A">
        <w:rPr>
          <w:rFonts w:ascii="仿宋_GB2312" w:eastAsia="仿宋_GB2312" w:hAnsi="Times New Roman" w:cs="Times New Roman" w:hint="eastAsia"/>
          <w:sz w:val="32"/>
          <w:szCs w:val="32"/>
        </w:rPr>
        <w:t>第100位，至今已</w:t>
      </w:r>
      <w:r w:rsidR="00DC6846" w:rsidRPr="000A330A">
        <w:rPr>
          <w:rFonts w:ascii="仿宋_GB2312" w:eastAsia="仿宋_GB2312" w:hAnsi="Times New Roman" w:cs="Times New Roman" w:hint="eastAsia"/>
          <w:sz w:val="32"/>
          <w:szCs w:val="32"/>
        </w:rPr>
        <w:t>诞生</w:t>
      </w:r>
      <w:r w:rsidRPr="000A330A">
        <w:rPr>
          <w:rFonts w:ascii="仿宋_GB2312" w:eastAsia="仿宋_GB2312" w:hAnsi="Times New Roman" w:cs="Times New Roman" w:hint="eastAsia"/>
          <w:sz w:val="32"/>
          <w:szCs w:val="32"/>
        </w:rPr>
        <w:t>多位诺贝尔奖得主。</w:t>
      </w:r>
    </w:p>
    <w:p w14:paraId="64113517" w14:textId="64590328" w:rsidR="002E44A0" w:rsidRPr="000A330A" w:rsidRDefault="00C96499"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马来西亚校区是诺丁汉大学第一所海外校区，由英国校区直接管理，任教的教员全球校区公认。院系由人文社科学院、工程学院、科学学院组成，所有学士学位课程学制均为3年，亦可学习一年后转往英国校区或其他任何第三国大学</w:t>
      </w:r>
      <w:r w:rsidR="00DC6846"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硕士学位课程1-2年，博士</w:t>
      </w:r>
      <w:r w:rsidR="00DC6846" w:rsidRPr="000A330A">
        <w:rPr>
          <w:rFonts w:ascii="仿宋_GB2312" w:eastAsia="仿宋_GB2312" w:hAnsi="Times New Roman" w:cs="Times New Roman" w:hint="eastAsia"/>
          <w:sz w:val="32"/>
          <w:szCs w:val="32"/>
        </w:rPr>
        <w:t>学位课程一般</w:t>
      </w:r>
      <w:r w:rsidRPr="000A330A">
        <w:rPr>
          <w:rFonts w:ascii="仿宋_GB2312" w:eastAsia="仿宋_GB2312" w:hAnsi="Times New Roman" w:cs="Times New Roman" w:hint="eastAsia"/>
          <w:sz w:val="32"/>
          <w:szCs w:val="32"/>
        </w:rPr>
        <w:t>3年，学位文凭统一由英国发出，与英国总校无异。诺丁汉大学马来西亚校区</w:t>
      </w:r>
      <w:r w:rsidR="00DC6846" w:rsidRPr="000A330A">
        <w:rPr>
          <w:rFonts w:ascii="仿宋_GB2312" w:eastAsia="仿宋_GB2312" w:hAnsi="Times New Roman" w:cs="Times New Roman" w:hint="eastAsia"/>
          <w:sz w:val="32"/>
          <w:szCs w:val="32"/>
        </w:rPr>
        <w:t>已</w:t>
      </w:r>
      <w:r w:rsidRPr="000A330A">
        <w:rPr>
          <w:rFonts w:ascii="仿宋_GB2312" w:eastAsia="仿宋_GB2312" w:hAnsi="Times New Roman" w:cs="Times New Roman" w:hint="eastAsia"/>
          <w:sz w:val="32"/>
          <w:szCs w:val="32"/>
        </w:rPr>
        <w:t>获中国驻马来西亚大使馆认证（中国教育部认证），具备招收中国留学生的良好条件。此外，诺大的课程皆被相关的学术机构鉴定，包括企业管理硕士(MBA)协会、英国工程师理事会、马来西亚国家学术</w:t>
      </w:r>
      <w:proofErr w:type="gramStart"/>
      <w:r w:rsidRPr="000A330A">
        <w:rPr>
          <w:rFonts w:ascii="仿宋_GB2312" w:eastAsia="仿宋_GB2312" w:hAnsi="Times New Roman" w:cs="Times New Roman" w:hint="eastAsia"/>
          <w:sz w:val="32"/>
          <w:szCs w:val="32"/>
        </w:rPr>
        <w:t>鉴定局</w:t>
      </w:r>
      <w:proofErr w:type="gramEnd"/>
      <w:r w:rsidRPr="000A330A">
        <w:rPr>
          <w:rFonts w:ascii="仿宋_GB2312" w:eastAsia="仿宋_GB2312" w:hAnsi="Times New Roman" w:cs="Times New Roman" w:hint="eastAsia"/>
          <w:sz w:val="32"/>
          <w:szCs w:val="32"/>
        </w:rPr>
        <w:t>及马来西亚工程师协会。</w:t>
      </w:r>
    </w:p>
    <w:p w14:paraId="0BABE1F8" w14:textId="31D778FB" w:rsidR="00C96499" w:rsidRPr="000A330A" w:rsidRDefault="00C96499" w:rsidP="0076529D">
      <w:pPr>
        <w:spacing w:line="570" w:lineRule="exact"/>
        <w:ind w:firstLineChars="200" w:firstLine="643"/>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二、</w:t>
      </w:r>
      <w:r w:rsidR="00DC6846" w:rsidRPr="000A330A">
        <w:rPr>
          <w:rFonts w:ascii="仿宋_GB2312" w:eastAsia="仿宋_GB2312" w:hAnsi="Times New Roman" w:cs="Times New Roman" w:hint="eastAsia"/>
          <w:b/>
          <w:bCs/>
          <w:sz w:val="32"/>
          <w:szCs w:val="32"/>
        </w:rPr>
        <w:t>申请</w:t>
      </w:r>
      <w:r w:rsidRPr="000A330A">
        <w:rPr>
          <w:rFonts w:ascii="仿宋_GB2312" w:eastAsia="仿宋_GB2312" w:hAnsi="Times New Roman" w:cs="Times New Roman" w:hint="eastAsia"/>
          <w:b/>
          <w:bCs/>
          <w:sz w:val="32"/>
          <w:szCs w:val="32"/>
        </w:rPr>
        <w:t>专业</w:t>
      </w:r>
    </w:p>
    <w:p w14:paraId="5C08A2CF" w14:textId="45DB05C6" w:rsidR="00C96499" w:rsidRPr="000A330A" w:rsidRDefault="00C96499"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硕士专业（1-2年）：生物技术、商业与管理学、化学工程、土木工程、电气与电子工程、英语语言文学、英语与创意写作、环境工程、金融与投资学、国际发展管理、管理心理学、工商管理MBA、机械工程、媒体传播和文化。</w:t>
      </w:r>
    </w:p>
    <w:p w14:paraId="53B985AC" w14:textId="10924EC6" w:rsidR="00C96499" w:rsidRPr="000A330A" w:rsidRDefault="00C96499"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lastRenderedPageBreak/>
        <w:t>博士专业（3-4年）：应用心理学、商业与管理、教育学、工程、计算机科学、环境与地理科学、生物医学科学、药学、人文科学（英语）、社会与行为科学（经济学）、社会和行为科学（媒体、语言和文化）、社会与行为科学（政治、历史发展和国际关系）</w:t>
      </w:r>
      <w:r w:rsidR="00DC6846" w:rsidRPr="000A330A">
        <w:rPr>
          <w:rFonts w:ascii="仿宋_GB2312" w:eastAsia="仿宋_GB2312" w:hAnsi="Times New Roman" w:cs="Times New Roman" w:hint="eastAsia"/>
          <w:sz w:val="32"/>
          <w:szCs w:val="32"/>
        </w:rPr>
        <w:t>。</w:t>
      </w:r>
    </w:p>
    <w:p w14:paraId="01E3337C" w14:textId="77777777" w:rsidR="00C96499" w:rsidRPr="000A330A" w:rsidRDefault="00C96499" w:rsidP="0076529D">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注：以上为部分专业展示，全部专业请以学</w:t>
      </w:r>
      <w:proofErr w:type="gramStart"/>
      <w:r w:rsidRPr="000A330A">
        <w:rPr>
          <w:rFonts w:ascii="仿宋_GB2312" w:eastAsia="仿宋_GB2312" w:hAnsi="Times New Roman" w:cs="Times New Roman" w:hint="eastAsia"/>
          <w:sz w:val="32"/>
          <w:szCs w:val="32"/>
        </w:rPr>
        <w:t>校官网</w:t>
      </w:r>
      <w:proofErr w:type="gramEnd"/>
      <w:r w:rsidRPr="000A330A">
        <w:rPr>
          <w:rFonts w:ascii="仿宋_GB2312" w:eastAsia="仿宋_GB2312" w:hAnsi="Times New Roman" w:cs="Times New Roman" w:hint="eastAsia"/>
          <w:sz w:val="32"/>
          <w:szCs w:val="32"/>
        </w:rPr>
        <w:t>为准。</w:t>
      </w:r>
    </w:p>
    <w:p w14:paraId="043AC6C3" w14:textId="77777777" w:rsidR="00C96499" w:rsidRPr="000A330A" w:rsidRDefault="00C96499" w:rsidP="0076529D">
      <w:pPr>
        <w:spacing w:line="570" w:lineRule="exact"/>
        <w:ind w:firstLine="640"/>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三、申请条件</w:t>
      </w:r>
    </w:p>
    <w:p w14:paraId="5DE7C87C" w14:textId="77777777" w:rsidR="00C96499" w:rsidRPr="000A330A" w:rsidRDefault="00C96499" w:rsidP="0076529D">
      <w:pPr>
        <w:spacing w:line="570" w:lineRule="exact"/>
        <w:ind w:firstLine="640"/>
        <w:rPr>
          <w:rFonts w:ascii="仿宋_GB2312" w:eastAsia="仿宋_GB2312"/>
          <w:sz w:val="32"/>
          <w:szCs w:val="32"/>
        </w:rPr>
      </w:pPr>
      <w:r w:rsidRPr="000A330A">
        <w:rPr>
          <w:rFonts w:ascii="仿宋_GB2312" w:eastAsia="仿宋_GB2312" w:hint="eastAsia"/>
          <w:sz w:val="32"/>
          <w:szCs w:val="32"/>
        </w:rPr>
        <w:t>（一）硕士申请</w:t>
      </w:r>
    </w:p>
    <w:p w14:paraId="20031CE0" w14:textId="5FC21BBB" w:rsidR="00C96499" w:rsidRPr="000A330A" w:rsidRDefault="00C96499" w:rsidP="0076529D">
      <w:pPr>
        <w:spacing w:line="570" w:lineRule="exact"/>
        <w:ind w:firstLine="640"/>
        <w:rPr>
          <w:rFonts w:ascii="仿宋_GB2312" w:eastAsia="仿宋_GB2312"/>
          <w:sz w:val="32"/>
          <w:szCs w:val="32"/>
        </w:rPr>
      </w:pPr>
      <w:r w:rsidRPr="000A330A">
        <w:rPr>
          <w:rFonts w:ascii="仿宋_GB2312" w:eastAsia="仿宋_GB2312" w:hint="eastAsia"/>
          <w:sz w:val="32"/>
          <w:szCs w:val="32"/>
        </w:rPr>
        <w:t>开学时间：2月、9月</w:t>
      </w:r>
    </w:p>
    <w:p w14:paraId="4ACAC3FA" w14:textId="2DD58970" w:rsidR="00C96499" w:rsidRPr="000A330A" w:rsidRDefault="00C96499"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学术要求：正规院校本科毕业或同等学历，相关领域</w:t>
      </w:r>
      <w:proofErr w:type="gramStart"/>
      <w:r w:rsidRPr="000A330A">
        <w:rPr>
          <w:rFonts w:ascii="仿宋_GB2312" w:eastAsia="仿宋_GB2312" w:hAnsi="Times New Roman" w:cs="Times New Roman" w:hint="eastAsia"/>
          <w:sz w:val="32"/>
          <w:szCs w:val="32"/>
        </w:rPr>
        <w:t>二等荣誉</w:t>
      </w:r>
      <w:proofErr w:type="gramEnd"/>
      <w:r w:rsidRPr="000A330A">
        <w:rPr>
          <w:rFonts w:ascii="仿宋_GB2312" w:eastAsia="仿宋_GB2312" w:hAnsi="Times New Roman" w:cs="Times New Roman" w:hint="eastAsia"/>
          <w:sz w:val="32"/>
          <w:szCs w:val="32"/>
        </w:rPr>
        <w:t>学位（或国际同等学历)</w:t>
      </w:r>
      <w:r w:rsidR="00DC6846"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GPA3.0以上</w:t>
      </w:r>
      <w:r w:rsidR="00DC6846"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部分</w:t>
      </w:r>
      <w:r w:rsidR="00DC6846" w:rsidRPr="000A330A">
        <w:rPr>
          <w:rFonts w:ascii="仿宋_GB2312" w:eastAsia="仿宋_GB2312" w:hAnsi="Times New Roman" w:cs="Times New Roman" w:hint="eastAsia"/>
          <w:sz w:val="32"/>
          <w:szCs w:val="32"/>
        </w:rPr>
        <w:t>专业</w:t>
      </w:r>
      <w:r w:rsidRPr="000A330A">
        <w:rPr>
          <w:rFonts w:ascii="仿宋_GB2312" w:eastAsia="仿宋_GB2312" w:hAnsi="Times New Roman" w:cs="Times New Roman" w:hint="eastAsia"/>
          <w:sz w:val="32"/>
          <w:szCs w:val="32"/>
        </w:rPr>
        <w:t>要求2-3年以上相关工作经验或书面作品或面试。</w:t>
      </w:r>
    </w:p>
    <w:p w14:paraId="2ABB522C" w14:textId="74065E4F" w:rsidR="00C96499" w:rsidRPr="000A330A" w:rsidRDefault="00C96499"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语言要求（最低）：托福TOEFL总分79分（小</w:t>
      </w:r>
      <w:proofErr w:type="gramStart"/>
      <w:r w:rsidRPr="000A330A">
        <w:rPr>
          <w:rFonts w:ascii="仿宋_GB2312" w:eastAsia="仿宋_GB2312" w:hAnsi="Times New Roman" w:cs="Times New Roman" w:hint="eastAsia"/>
          <w:sz w:val="32"/>
          <w:szCs w:val="32"/>
        </w:rPr>
        <w:t>分要求</w:t>
      </w:r>
      <w:proofErr w:type="gramEnd"/>
      <w:r w:rsidRPr="000A330A">
        <w:rPr>
          <w:rFonts w:ascii="仿宋_GB2312" w:eastAsia="仿宋_GB2312" w:hAnsi="Times New Roman" w:cs="Times New Roman" w:hint="eastAsia"/>
          <w:sz w:val="32"/>
          <w:szCs w:val="32"/>
        </w:rPr>
        <w:t>详见专业要求）；雅思IELTS 总分6.5分(小分不低于6.0分）</w:t>
      </w:r>
      <w:r w:rsidR="00DC6846" w:rsidRPr="000A330A">
        <w:rPr>
          <w:rFonts w:ascii="仿宋_GB2312" w:eastAsia="仿宋_GB2312" w:hAnsi="Times New Roman" w:cs="Times New Roman" w:hint="eastAsia"/>
          <w:sz w:val="32"/>
          <w:szCs w:val="32"/>
        </w:rPr>
        <w:t>。</w:t>
      </w:r>
    </w:p>
    <w:p w14:paraId="6F4C2485" w14:textId="77777777" w:rsidR="00C96499" w:rsidRPr="000A330A" w:rsidRDefault="00C96499"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（二）博士申请</w:t>
      </w:r>
    </w:p>
    <w:p w14:paraId="7EACEF84" w14:textId="2DCC102B" w:rsidR="00C96499" w:rsidRPr="000A330A" w:rsidRDefault="00C96499"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开学时间：2月、9月</w:t>
      </w:r>
    </w:p>
    <w:p w14:paraId="4ABCA89F" w14:textId="58A52E7D" w:rsidR="00C96499" w:rsidRPr="000A330A" w:rsidRDefault="00C96499"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w:t>
      </w:r>
      <w:r w:rsidR="00F5025B" w:rsidRPr="000A330A">
        <w:rPr>
          <w:rFonts w:ascii="仿宋_GB2312" w:eastAsia="仿宋_GB2312" w:hAnsi="Times New Roman" w:cs="Times New Roman" w:hint="eastAsia"/>
          <w:sz w:val="32"/>
          <w:szCs w:val="32"/>
        </w:rPr>
        <w:t>正规院校相关学科硕士学位（或国际同等学历），以及相关学科二等高级荣誉学士学位（或国际同等学历）</w:t>
      </w:r>
      <w:r w:rsidR="00DC6846" w:rsidRPr="000A330A">
        <w:rPr>
          <w:rFonts w:ascii="仿宋_GB2312" w:eastAsia="仿宋_GB2312" w:hAnsi="Times New Roman" w:cs="Times New Roman" w:hint="eastAsia"/>
          <w:sz w:val="32"/>
          <w:szCs w:val="32"/>
        </w:rPr>
        <w:t>，</w:t>
      </w:r>
      <w:r w:rsidR="00F5025B" w:rsidRPr="000A330A">
        <w:rPr>
          <w:rFonts w:ascii="仿宋_GB2312" w:eastAsia="仿宋_GB2312" w:hAnsi="Times New Roman" w:cs="Times New Roman" w:hint="eastAsia"/>
          <w:sz w:val="32"/>
          <w:szCs w:val="32"/>
        </w:rPr>
        <w:t>GPA3.3以上。如有必要，申请人需参加</w:t>
      </w:r>
      <w:r w:rsidR="00DC6846" w:rsidRPr="000A330A">
        <w:rPr>
          <w:rFonts w:ascii="仿宋_GB2312" w:eastAsia="仿宋_GB2312" w:hAnsi="Times New Roman" w:cs="Times New Roman" w:hint="eastAsia"/>
          <w:sz w:val="32"/>
          <w:szCs w:val="32"/>
        </w:rPr>
        <w:t>额外</w:t>
      </w:r>
      <w:r w:rsidR="00F5025B" w:rsidRPr="000A330A">
        <w:rPr>
          <w:rFonts w:ascii="仿宋_GB2312" w:eastAsia="仿宋_GB2312" w:hAnsi="Times New Roman" w:cs="Times New Roman" w:hint="eastAsia"/>
          <w:sz w:val="32"/>
          <w:szCs w:val="32"/>
        </w:rPr>
        <w:t>面试。</w:t>
      </w:r>
    </w:p>
    <w:p w14:paraId="429DAF88" w14:textId="40073DE4" w:rsidR="00C96499" w:rsidRPr="000A330A" w:rsidRDefault="00C96499" w:rsidP="0076529D">
      <w:pPr>
        <w:spacing w:line="570" w:lineRule="exact"/>
        <w:ind w:firstLine="641"/>
        <w:rPr>
          <w:rFonts w:ascii="仿宋_GB2312" w:eastAsia="仿宋_GB2312"/>
          <w:sz w:val="32"/>
          <w:szCs w:val="32"/>
        </w:rPr>
      </w:pPr>
      <w:r w:rsidRPr="000A330A">
        <w:rPr>
          <w:rFonts w:ascii="仿宋_GB2312" w:eastAsia="仿宋_GB2312" w:hAnsi="Times New Roman" w:cs="Times New Roman" w:hint="eastAsia"/>
          <w:sz w:val="32"/>
          <w:szCs w:val="32"/>
        </w:rPr>
        <w:t>语言要求（最低）</w:t>
      </w:r>
      <w:r w:rsidR="006F4C77" w:rsidRPr="000A330A">
        <w:rPr>
          <w:rFonts w:ascii="仿宋_GB2312" w:eastAsia="仿宋_GB2312" w:hAnsi="Times New Roman" w:cs="Times New Roman" w:hint="eastAsia"/>
          <w:sz w:val="32"/>
          <w:szCs w:val="32"/>
        </w:rPr>
        <w:t>：</w:t>
      </w:r>
      <w:r w:rsidR="00F5025B" w:rsidRPr="000A330A">
        <w:rPr>
          <w:rFonts w:ascii="仿宋_GB2312" w:eastAsia="仿宋_GB2312" w:hAnsi="Times New Roman" w:cs="Times New Roman" w:hint="eastAsia"/>
          <w:sz w:val="32"/>
          <w:szCs w:val="32"/>
        </w:rPr>
        <w:t>托福TOEFL总分87分 （口语至少 20 分，所有其他项目至少 19 分）；雅思IELTS 总分6.5分(小分不低于6.0分）或托福TOEFL总分100分 （口语至少 20 分，所有其他项目至少 19 分）；雅思IELTS 总分7分(小分不低于6.5分）。</w:t>
      </w:r>
    </w:p>
    <w:p w14:paraId="1468A35E" w14:textId="77777777" w:rsidR="006F4C77" w:rsidRPr="000A330A" w:rsidRDefault="006F4C77" w:rsidP="0076529D">
      <w:pPr>
        <w:spacing w:line="570" w:lineRule="exact"/>
        <w:ind w:firstLine="641"/>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lastRenderedPageBreak/>
        <w:t>注：具体各专业申请要求不同，最终以各学</w:t>
      </w:r>
      <w:proofErr w:type="gramStart"/>
      <w:r w:rsidRPr="000A330A">
        <w:rPr>
          <w:rFonts w:ascii="仿宋_GB2312" w:eastAsia="仿宋_GB2312" w:hAnsi="Times New Roman" w:cs="Times New Roman" w:hint="eastAsia"/>
          <w:sz w:val="32"/>
          <w:szCs w:val="32"/>
        </w:rPr>
        <w:t>校官网专业</w:t>
      </w:r>
      <w:proofErr w:type="gramEnd"/>
      <w:r w:rsidRPr="000A330A">
        <w:rPr>
          <w:rFonts w:ascii="仿宋_GB2312" w:eastAsia="仿宋_GB2312" w:hAnsi="Times New Roman" w:cs="Times New Roman" w:hint="eastAsia"/>
          <w:sz w:val="32"/>
          <w:szCs w:val="32"/>
        </w:rPr>
        <w:t>具体要求为准。</w:t>
      </w:r>
    </w:p>
    <w:p w14:paraId="5EABC372" w14:textId="77777777" w:rsidR="00635F94" w:rsidRPr="000A330A" w:rsidRDefault="00635F94" w:rsidP="0076529D">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四、参考学费：</w:t>
      </w:r>
      <w:r w:rsidRPr="000A330A">
        <w:rPr>
          <w:rFonts w:ascii="仿宋_GB2312" w:eastAsia="仿宋_GB2312" w:hAnsi="Times New Roman" w:cs="Times New Roman" w:hint="eastAsia"/>
          <w:sz w:val="32"/>
          <w:szCs w:val="32"/>
        </w:rPr>
        <w:t>人民币60000-80000元/年</w:t>
      </w:r>
    </w:p>
    <w:p w14:paraId="73AB437C" w14:textId="77777777" w:rsidR="002E44A0" w:rsidRPr="000A330A" w:rsidRDefault="002E44A0" w:rsidP="00C96499">
      <w:pPr>
        <w:spacing w:line="360" w:lineRule="auto"/>
        <w:rPr>
          <w:rFonts w:ascii="Times New Roman" w:eastAsia="仿宋_GB2312" w:hAnsi="Times New Roman" w:cs="Times New Roman"/>
          <w:sz w:val="32"/>
          <w:szCs w:val="32"/>
        </w:rPr>
      </w:pPr>
    </w:p>
    <w:p w14:paraId="703817C5" w14:textId="77777777" w:rsidR="00C96499" w:rsidRPr="000A330A" w:rsidRDefault="00C96499" w:rsidP="00C96499">
      <w:pPr>
        <w:spacing w:line="360" w:lineRule="auto"/>
        <w:rPr>
          <w:rFonts w:ascii="Times New Roman" w:eastAsia="仿宋_GB2312" w:hAnsi="Times New Roman" w:cs="Times New Roman"/>
          <w:sz w:val="32"/>
          <w:szCs w:val="32"/>
        </w:rPr>
      </w:pPr>
    </w:p>
    <w:p w14:paraId="779934B9" w14:textId="77777777" w:rsidR="00C96499" w:rsidRPr="000A330A" w:rsidRDefault="00C96499" w:rsidP="00C96499">
      <w:pPr>
        <w:spacing w:line="360" w:lineRule="auto"/>
        <w:rPr>
          <w:rFonts w:ascii="Times New Roman" w:eastAsia="仿宋_GB2312" w:hAnsi="Times New Roman" w:cs="Times New Roman"/>
          <w:sz w:val="32"/>
          <w:szCs w:val="32"/>
        </w:rPr>
      </w:pPr>
    </w:p>
    <w:p w14:paraId="05C4975F" w14:textId="77777777" w:rsidR="00DC6846" w:rsidRPr="000A330A" w:rsidRDefault="00DC6846" w:rsidP="00C96499">
      <w:pPr>
        <w:spacing w:line="360" w:lineRule="auto"/>
        <w:rPr>
          <w:rFonts w:ascii="Times New Roman" w:eastAsia="仿宋_GB2312" w:hAnsi="Times New Roman" w:cs="Times New Roman"/>
          <w:sz w:val="32"/>
          <w:szCs w:val="32"/>
        </w:rPr>
      </w:pPr>
    </w:p>
    <w:p w14:paraId="48A9CDCE" w14:textId="77777777" w:rsidR="00DC6846" w:rsidRPr="000A330A" w:rsidRDefault="00DC6846" w:rsidP="00C96499">
      <w:pPr>
        <w:spacing w:line="360" w:lineRule="auto"/>
        <w:rPr>
          <w:rFonts w:ascii="Times New Roman" w:eastAsia="仿宋_GB2312" w:hAnsi="Times New Roman" w:cs="Times New Roman"/>
          <w:sz w:val="32"/>
          <w:szCs w:val="32"/>
        </w:rPr>
      </w:pPr>
    </w:p>
    <w:p w14:paraId="53571347" w14:textId="77777777" w:rsidR="00DC6846" w:rsidRPr="000A330A" w:rsidRDefault="00DC6846" w:rsidP="00C96499">
      <w:pPr>
        <w:spacing w:line="360" w:lineRule="auto"/>
        <w:rPr>
          <w:rFonts w:ascii="Times New Roman" w:eastAsia="仿宋_GB2312" w:hAnsi="Times New Roman" w:cs="Times New Roman"/>
          <w:sz w:val="32"/>
          <w:szCs w:val="32"/>
        </w:rPr>
      </w:pPr>
    </w:p>
    <w:p w14:paraId="571E8FD0" w14:textId="77777777" w:rsidR="00DC6846" w:rsidRPr="000A330A" w:rsidRDefault="00DC6846" w:rsidP="00C96499">
      <w:pPr>
        <w:spacing w:line="360" w:lineRule="auto"/>
        <w:rPr>
          <w:rFonts w:ascii="Times New Roman" w:eastAsia="仿宋_GB2312" w:hAnsi="Times New Roman" w:cs="Times New Roman"/>
          <w:sz w:val="32"/>
          <w:szCs w:val="32"/>
        </w:rPr>
      </w:pPr>
    </w:p>
    <w:p w14:paraId="2B384FC8" w14:textId="77777777" w:rsidR="00DC6846" w:rsidRPr="000A330A" w:rsidRDefault="00DC6846" w:rsidP="00C96499">
      <w:pPr>
        <w:spacing w:line="360" w:lineRule="auto"/>
        <w:rPr>
          <w:rFonts w:ascii="Times New Roman" w:eastAsia="仿宋_GB2312" w:hAnsi="Times New Roman" w:cs="Times New Roman"/>
          <w:sz w:val="32"/>
          <w:szCs w:val="32"/>
        </w:rPr>
      </w:pPr>
    </w:p>
    <w:p w14:paraId="43191C36" w14:textId="77777777" w:rsidR="00DC6846" w:rsidRPr="000A330A" w:rsidRDefault="00DC6846" w:rsidP="00C96499">
      <w:pPr>
        <w:spacing w:line="360" w:lineRule="auto"/>
        <w:rPr>
          <w:rFonts w:ascii="Times New Roman" w:eastAsia="仿宋_GB2312" w:hAnsi="Times New Roman" w:cs="Times New Roman"/>
          <w:sz w:val="32"/>
          <w:szCs w:val="32"/>
        </w:rPr>
      </w:pPr>
    </w:p>
    <w:p w14:paraId="2A0561A0" w14:textId="77777777" w:rsidR="00DC6846" w:rsidRPr="000A330A" w:rsidRDefault="00DC6846" w:rsidP="00C96499">
      <w:pPr>
        <w:spacing w:line="360" w:lineRule="auto"/>
        <w:rPr>
          <w:rFonts w:ascii="Times New Roman" w:eastAsia="仿宋_GB2312" w:hAnsi="Times New Roman" w:cs="Times New Roman"/>
          <w:sz w:val="32"/>
          <w:szCs w:val="32"/>
        </w:rPr>
      </w:pPr>
    </w:p>
    <w:p w14:paraId="42FFF952" w14:textId="77777777" w:rsidR="00DC6846" w:rsidRPr="000A330A" w:rsidRDefault="00DC6846" w:rsidP="00C96499">
      <w:pPr>
        <w:spacing w:line="360" w:lineRule="auto"/>
        <w:rPr>
          <w:rFonts w:ascii="Times New Roman" w:eastAsia="仿宋_GB2312" w:hAnsi="Times New Roman" w:cs="Times New Roman"/>
          <w:sz w:val="32"/>
          <w:szCs w:val="32"/>
        </w:rPr>
      </w:pPr>
    </w:p>
    <w:p w14:paraId="08964934" w14:textId="77777777" w:rsidR="00DC6846" w:rsidRPr="000A330A" w:rsidRDefault="00DC6846" w:rsidP="00C96499">
      <w:pPr>
        <w:spacing w:line="360" w:lineRule="auto"/>
        <w:rPr>
          <w:rFonts w:ascii="Times New Roman" w:eastAsia="仿宋_GB2312" w:hAnsi="Times New Roman" w:cs="Times New Roman"/>
          <w:sz w:val="32"/>
          <w:szCs w:val="32"/>
        </w:rPr>
      </w:pPr>
    </w:p>
    <w:p w14:paraId="23D78DD3" w14:textId="77777777" w:rsidR="00DC6846" w:rsidRPr="000A330A" w:rsidRDefault="00DC6846" w:rsidP="00C96499">
      <w:pPr>
        <w:spacing w:line="360" w:lineRule="auto"/>
        <w:rPr>
          <w:rFonts w:ascii="Times New Roman" w:eastAsia="仿宋_GB2312" w:hAnsi="Times New Roman" w:cs="Times New Roman"/>
          <w:sz w:val="32"/>
          <w:szCs w:val="32"/>
        </w:rPr>
      </w:pPr>
    </w:p>
    <w:p w14:paraId="0B4364EB" w14:textId="77777777" w:rsidR="00DC6846" w:rsidRPr="000A330A" w:rsidRDefault="00DC6846" w:rsidP="00C96499">
      <w:pPr>
        <w:spacing w:line="360" w:lineRule="auto"/>
        <w:rPr>
          <w:rFonts w:ascii="Times New Roman" w:eastAsia="仿宋_GB2312" w:hAnsi="Times New Roman" w:cs="Times New Roman"/>
          <w:sz w:val="32"/>
          <w:szCs w:val="32"/>
        </w:rPr>
      </w:pPr>
    </w:p>
    <w:p w14:paraId="4EACC9E1" w14:textId="77777777" w:rsidR="00DC6846" w:rsidRPr="000A330A" w:rsidRDefault="00DC6846" w:rsidP="00C96499">
      <w:pPr>
        <w:spacing w:line="360" w:lineRule="auto"/>
        <w:rPr>
          <w:rFonts w:ascii="Times New Roman" w:eastAsia="仿宋_GB2312" w:hAnsi="Times New Roman" w:cs="Times New Roman"/>
          <w:sz w:val="32"/>
          <w:szCs w:val="32"/>
        </w:rPr>
      </w:pPr>
    </w:p>
    <w:p w14:paraId="349F1B0A" w14:textId="77777777" w:rsidR="00DC6846" w:rsidRPr="000A330A" w:rsidRDefault="00DC6846" w:rsidP="00C96499">
      <w:pPr>
        <w:spacing w:line="360" w:lineRule="auto"/>
        <w:rPr>
          <w:rFonts w:ascii="Times New Roman" w:eastAsia="仿宋_GB2312" w:hAnsi="Times New Roman" w:cs="Times New Roman"/>
          <w:sz w:val="32"/>
          <w:szCs w:val="32"/>
        </w:rPr>
      </w:pPr>
    </w:p>
    <w:p w14:paraId="7A08226C" w14:textId="77777777" w:rsidR="00DC6846" w:rsidRPr="000A330A" w:rsidRDefault="00DC6846" w:rsidP="00C96499">
      <w:pPr>
        <w:spacing w:line="360" w:lineRule="auto"/>
        <w:rPr>
          <w:rFonts w:ascii="Times New Roman" w:eastAsia="仿宋_GB2312" w:hAnsi="Times New Roman" w:cs="Times New Roman"/>
          <w:sz w:val="32"/>
          <w:szCs w:val="32"/>
        </w:rPr>
      </w:pPr>
    </w:p>
    <w:p w14:paraId="7A6A9135" w14:textId="77777777" w:rsidR="00DC6846" w:rsidRPr="000A330A" w:rsidRDefault="00DC6846" w:rsidP="00C96499">
      <w:pPr>
        <w:spacing w:line="360" w:lineRule="auto"/>
        <w:rPr>
          <w:rFonts w:ascii="Times New Roman" w:eastAsia="仿宋_GB2312" w:hAnsi="Times New Roman" w:cs="Times New Roman"/>
          <w:sz w:val="32"/>
          <w:szCs w:val="32"/>
        </w:rPr>
      </w:pPr>
    </w:p>
    <w:p w14:paraId="03814AFD" w14:textId="77777777" w:rsidR="00DC6846" w:rsidRPr="000A330A" w:rsidRDefault="00DC6846" w:rsidP="00C96499">
      <w:pPr>
        <w:spacing w:line="360" w:lineRule="auto"/>
        <w:rPr>
          <w:rFonts w:ascii="Times New Roman" w:eastAsia="仿宋_GB2312" w:hAnsi="Times New Roman" w:cs="Times New Roman"/>
          <w:sz w:val="32"/>
          <w:szCs w:val="32"/>
        </w:rPr>
      </w:pPr>
    </w:p>
    <w:p w14:paraId="675408C4" w14:textId="77777777" w:rsidR="00DC6846" w:rsidRPr="000A330A" w:rsidRDefault="00DC6846" w:rsidP="00C96499">
      <w:pPr>
        <w:spacing w:line="360" w:lineRule="auto"/>
        <w:rPr>
          <w:rFonts w:ascii="Times New Roman" w:eastAsia="仿宋_GB2312" w:hAnsi="Times New Roman" w:cs="Times New Roman"/>
          <w:sz w:val="32"/>
          <w:szCs w:val="32"/>
        </w:rPr>
      </w:pPr>
    </w:p>
    <w:p w14:paraId="6697114A" w14:textId="77777777" w:rsidR="00DC6846" w:rsidRPr="000A330A" w:rsidRDefault="00DC6846" w:rsidP="00C96499">
      <w:pPr>
        <w:spacing w:line="360" w:lineRule="auto"/>
        <w:rPr>
          <w:rFonts w:ascii="Times New Roman" w:eastAsia="仿宋_GB2312" w:hAnsi="Times New Roman" w:cs="Times New Roman"/>
          <w:sz w:val="32"/>
          <w:szCs w:val="32"/>
        </w:rPr>
      </w:pPr>
    </w:p>
    <w:p w14:paraId="532B358B" w14:textId="77777777" w:rsidR="00C96499" w:rsidRPr="000A330A" w:rsidRDefault="00C96499" w:rsidP="00C96499">
      <w:pPr>
        <w:spacing w:line="360" w:lineRule="auto"/>
        <w:rPr>
          <w:rFonts w:ascii="Times New Roman" w:eastAsia="仿宋_GB2312" w:hAnsi="Times New Roman" w:cs="Times New Roman"/>
          <w:sz w:val="32"/>
          <w:szCs w:val="32"/>
        </w:rPr>
      </w:pPr>
    </w:p>
    <w:p w14:paraId="567209D0" w14:textId="10D50E30" w:rsidR="00F5025B" w:rsidRPr="000A330A" w:rsidRDefault="00F5025B" w:rsidP="00F5025B">
      <w:pPr>
        <w:spacing w:line="360" w:lineRule="auto"/>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lastRenderedPageBreak/>
        <w:t>附件</w:t>
      </w:r>
      <w:r w:rsidRPr="000A330A">
        <w:rPr>
          <w:rFonts w:ascii="Times New Roman" w:eastAsia="仿宋_GB2312" w:hAnsi="Times New Roman" w:cs="Times New Roman"/>
          <w:sz w:val="32"/>
          <w:szCs w:val="32"/>
        </w:rPr>
        <w:t>3</w:t>
      </w:r>
    </w:p>
    <w:p w14:paraId="4DF16457" w14:textId="7479EC00" w:rsidR="00F5025B" w:rsidRPr="000A330A" w:rsidRDefault="00F5025B" w:rsidP="00DC6846">
      <w:pPr>
        <w:spacing w:line="360" w:lineRule="auto"/>
        <w:ind w:firstLine="645"/>
        <w:jc w:val="center"/>
        <w:rPr>
          <w:rFonts w:ascii="方正小标宋简体" w:eastAsia="方正小标宋简体" w:hAnsi="黑体" w:cs="Times New Roman"/>
          <w:sz w:val="32"/>
          <w:szCs w:val="32"/>
        </w:rPr>
      </w:pPr>
      <w:r w:rsidRPr="000A330A">
        <w:rPr>
          <w:rFonts w:ascii="方正小标宋简体" w:eastAsia="方正小标宋简体" w:hAnsi="黑体" w:cs="Times New Roman" w:hint="eastAsia"/>
          <w:sz w:val="32"/>
          <w:szCs w:val="32"/>
        </w:rPr>
        <w:t>南安普顿大学马来西亚校区简介及申请要求</w:t>
      </w:r>
    </w:p>
    <w:p w14:paraId="40A345D5" w14:textId="77777777" w:rsidR="00F5025B" w:rsidRPr="000A330A" w:rsidRDefault="00F5025B" w:rsidP="00DC6846">
      <w:pPr>
        <w:spacing w:line="570" w:lineRule="exact"/>
        <w:ind w:firstLineChars="200" w:firstLine="643"/>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一、院校简介</w:t>
      </w:r>
    </w:p>
    <w:p w14:paraId="635CE955" w14:textId="77777777" w:rsidR="00DC6846" w:rsidRPr="000A330A" w:rsidRDefault="00F5025B" w:rsidP="00DC6846">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英国南安普顿大学（University of Southampton）</w:t>
      </w:r>
      <w:r w:rsidR="00DC6846" w:rsidRPr="000A330A">
        <w:rPr>
          <w:rFonts w:ascii="仿宋_GB2312" w:eastAsia="仿宋_GB2312" w:hAnsi="Times New Roman" w:cs="Times New Roman" w:hint="eastAsia"/>
          <w:sz w:val="32"/>
          <w:szCs w:val="32"/>
        </w:rPr>
        <w:t>始建于1862年，</w:t>
      </w:r>
      <w:proofErr w:type="gramStart"/>
      <w:r w:rsidR="00DC6846" w:rsidRPr="000A330A">
        <w:rPr>
          <w:rFonts w:ascii="仿宋_GB2312" w:eastAsia="仿宋_GB2312" w:hAnsi="Times New Roman" w:cs="Times New Roman" w:hint="eastAsia"/>
          <w:sz w:val="32"/>
          <w:szCs w:val="32"/>
        </w:rPr>
        <w:t>主校区位</w:t>
      </w:r>
      <w:proofErr w:type="gramEnd"/>
      <w:r w:rsidR="00DC6846" w:rsidRPr="000A330A">
        <w:rPr>
          <w:rFonts w:ascii="仿宋_GB2312" w:eastAsia="仿宋_GB2312" w:hAnsi="Times New Roman" w:cs="Times New Roman" w:hint="eastAsia"/>
          <w:sz w:val="32"/>
          <w:szCs w:val="32"/>
        </w:rPr>
        <w:t>于南安普顿，是</w:t>
      </w:r>
      <w:r w:rsidRPr="000A330A">
        <w:rPr>
          <w:rFonts w:ascii="仿宋_GB2312" w:eastAsia="仿宋_GB2312" w:hAnsi="Times New Roman" w:cs="Times New Roman" w:hint="eastAsia"/>
          <w:sz w:val="32"/>
          <w:szCs w:val="32"/>
        </w:rPr>
        <w:t>世界百强名校，</w:t>
      </w:r>
      <w:r w:rsidR="00DC6846" w:rsidRPr="000A330A">
        <w:rPr>
          <w:rFonts w:ascii="仿宋_GB2312" w:eastAsia="仿宋_GB2312" w:hAnsi="Times New Roman" w:cs="Times New Roman" w:hint="eastAsia"/>
          <w:sz w:val="32"/>
          <w:szCs w:val="32"/>
        </w:rPr>
        <w:t>2</w:t>
      </w:r>
      <w:r w:rsidR="00DC6846" w:rsidRPr="000A330A">
        <w:rPr>
          <w:rFonts w:ascii="仿宋_GB2312" w:eastAsia="仿宋_GB2312" w:hAnsi="Times New Roman" w:cs="Times New Roman"/>
          <w:sz w:val="32"/>
          <w:szCs w:val="32"/>
        </w:rPr>
        <w:t>024</w:t>
      </w:r>
      <w:r w:rsidR="00DC6846" w:rsidRPr="000A330A">
        <w:rPr>
          <w:rFonts w:ascii="仿宋_GB2312" w:eastAsia="仿宋_GB2312" w:hAnsi="Times New Roman" w:cs="Times New Roman" w:hint="eastAsia"/>
          <w:sz w:val="32"/>
          <w:szCs w:val="32"/>
        </w:rPr>
        <w:t>年</w:t>
      </w:r>
      <w:r w:rsidRPr="000A330A">
        <w:rPr>
          <w:rFonts w:ascii="仿宋_GB2312" w:eastAsia="仿宋_GB2312" w:hAnsi="Times New Roman" w:cs="Times New Roman" w:hint="eastAsia"/>
          <w:sz w:val="32"/>
          <w:szCs w:val="32"/>
        </w:rPr>
        <w:t>QS世界大学</w:t>
      </w:r>
      <w:r w:rsidR="00DC6846" w:rsidRPr="000A330A">
        <w:rPr>
          <w:rFonts w:ascii="仿宋_GB2312" w:eastAsia="仿宋_GB2312" w:hAnsi="Times New Roman" w:cs="Times New Roman" w:hint="eastAsia"/>
          <w:sz w:val="32"/>
          <w:szCs w:val="32"/>
        </w:rPr>
        <w:t>学术</w:t>
      </w:r>
      <w:r w:rsidRPr="000A330A">
        <w:rPr>
          <w:rFonts w:ascii="仿宋_GB2312" w:eastAsia="仿宋_GB2312" w:hAnsi="Times New Roman" w:cs="Times New Roman" w:hint="eastAsia"/>
          <w:sz w:val="32"/>
          <w:szCs w:val="32"/>
        </w:rPr>
        <w:t>排名</w:t>
      </w:r>
      <w:r w:rsidR="00DC6846" w:rsidRPr="000A330A">
        <w:rPr>
          <w:rFonts w:ascii="仿宋_GB2312" w:eastAsia="仿宋_GB2312" w:hAnsi="Times New Roman" w:cs="Times New Roman" w:hint="eastAsia"/>
          <w:sz w:val="32"/>
          <w:szCs w:val="32"/>
        </w:rPr>
        <w:t>列第</w:t>
      </w:r>
      <w:r w:rsidRPr="000A330A">
        <w:rPr>
          <w:rFonts w:ascii="仿宋_GB2312" w:eastAsia="仿宋_GB2312" w:hAnsi="Times New Roman" w:cs="Times New Roman" w:hint="eastAsia"/>
          <w:sz w:val="32"/>
          <w:szCs w:val="32"/>
        </w:rPr>
        <w:t>81位，英国大学前20，英国著名罗素大学集团成员、世界大学联盟、科学与工程南联盟、国际大学气候联盟、RENKEI、世界港口城市大学联盟、欧洲大学协会与英联邦大学协会成员。</w:t>
      </w:r>
    </w:p>
    <w:p w14:paraId="61B6E985" w14:textId="1CE45D08" w:rsidR="00F5025B" w:rsidRPr="000A330A" w:rsidRDefault="00F5025B" w:rsidP="00DC6846">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英国南安普顿大学马来西亚分校是南安普顿大学唯一的一所海外校区，马来西亚校区与英国总校共享排名，受马来西亚政府和马来西亚高等教育部邀请，</w:t>
      </w:r>
      <w:r w:rsidR="00DC6846" w:rsidRPr="000A330A">
        <w:rPr>
          <w:rFonts w:ascii="仿宋_GB2312" w:eastAsia="仿宋_GB2312" w:hAnsi="Times New Roman" w:cs="Times New Roman" w:hint="eastAsia"/>
          <w:sz w:val="32"/>
          <w:szCs w:val="32"/>
        </w:rPr>
        <w:t>于</w:t>
      </w:r>
      <w:r w:rsidRPr="000A330A">
        <w:rPr>
          <w:rFonts w:ascii="仿宋_GB2312" w:eastAsia="仿宋_GB2312" w:hAnsi="Times New Roman" w:cs="Times New Roman" w:hint="eastAsia"/>
          <w:sz w:val="32"/>
          <w:szCs w:val="32"/>
        </w:rPr>
        <w:t>2012年10月建立</w:t>
      </w:r>
      <w:r w:rsidR="00DC6846" w:rsidRPr="000A330A">
        <w:rPr>
          <w:rFonts w:ascii="仿宋_GB2312" w:eastAsia="仿宋_GB2312" w:hAnsi="Times New Roman" w:cs="Times New Roman" w:hint="eastAsia"/>
          <w:sz w:val="32"/>
          <w:szCs w:val="32"/>
        </w:rPr>
        <w:t>在</w:t>
      </w:r>
      <w:r w:rsidRPr="000A330A">
        <w:rPr>
          <w:rFonts w:ascii="仿宋_GB2312" w:eastAsia="仿宋_GB2312" w:hAnsi="Times New Roman" w:cs="Times New Roman" w:hint="eastAsia"/>
          <w:sz w:val="32"/>
          <w:szCs w:val="32"/>
        </w:rPr>
        <w:t>马来西亚柔</w:t>
      </w:r>
      <w:proofErr w:type="gramStart"/>
      <w:r w:rsidRPr="000A330A">
        <w:rPr>
          <w:rFonts w:ascii="仿宋_GB2312" w:eastAsia="仿宋_GB2312" w:hAnsi="Times New Roman" w:cs="Times New Roman" w:hint="eastAsia"/>
          <w:sz w:val="32"/>
          <w:szCs w:val="32"/>
        </w:rPr>
        <w:t>佛州伊斯</w:t>
      </w:r>
      <w:proofErr w:type="gramEnd"/>
      <w:r w:rsidRPr="000A330A">
        <w:rPr>
          <w:rFonts w:ascii="仿宋_GB2312" w:eastAsia="仿宋_GB2312" w:hAnsi="Times New Roman" w:cs="Times New Roman" w:hint="eastAsia"/>
          <w:sz w:val="32"/>
          <w:szCs w:val="32"/>
        </w:rPr>
        <w:t>干达教育城（</w:t>
      </w:r>
      <w:proofErr w:type="spellStart"/>
      <w:r w:rsidRPr="000A330A">
        <w:rPr>
          <w:rFonts w:ascii="Times New Roman" w:eastAsia="仿宋_GB2312" w:hAnsi="Times New Roman" w:cs="Times New Roman"/>
          <w:sz w:val="32"/>
          <w:szCs w:val="32"/>
        </w:rPr>
        <w:t>EduCity</w:t>
      </w:r>
      <w:proofErr w:type="spellEnd"/>
      <w:r w:rsidRPr="000A330A">
        <w:rPr>
          <w:rFonts w:ascii="仿宋_GB2312" w:eastAsia="仿宋_GB2312" w:hAnsi="Times New Roman" w:cs="Times New Roman" w:hint="eastAsia"/>
          <w:sz w:val="32"/>
          <w:szCs w:val="32"/>
        </w:rPr>
        <w:t>）。马来西亚校区科研设备先进，并设有最先进的实验室</w:t>
      </w:r>
      <w:r w:rsidR="00DC6846"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学习和休闲设施，以提供卓越的教育体验。马来西亚校区开设专业有</w:t>
      </w:r>
      <w:r w:rsidR="00DC6846"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工程科技类</w:t>
      </w:r>
      <w:r w:rsidR="00113007"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商业管理类</w:t>
      </w:r>
      <w:r w:rsidR="00113007"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财经类，所有课程计划均已获得马来西亚资格认证局（MQA）和马来西亚工程师委员会（BEM）批准。目前该校区主要以预科和本科为主，授课制硕士专业和博士学位专业很少。</w:t>
      </w:r>
    </w:p>
    <w:p w14:paraId="62C7AA63" w14:textId="3E3CD199" w:rsidR="00F5025B" w:rsidRPr="000A330A" w:rsidRDefault="00F5025B" w:rsidP="00DC6846">
      <w:pPr>
        <w:spacing w:line="570" w:lineRule="exact"/>
        <w:ind w:firstLineChars="200" w:firstLine="643"/>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二、</w:t>
      </w:r>
      <w:r w:rsidR="00113007" w:rsidRPr="000A330A">
        <w:rPr>
          <w:rFonts w:ascii="仿宋_GB2312" w:eastAsia="仿宋_GB2312" w:hAnsi="Times New Roman" w:cs="Times New Roman" w:hint="eastAsia"/>
          <w:b/>
          <w:bCs/>
          <w:sz w:val="32"/>
          <w:szCs w:val="32"/>
        </w:rPr>
        <w:t>申请</w:t>
      </w:r>
      <w:r w:rsidRPr="000A330A">
        <w:rPr>
          <w:rFonts w:ascii="仿宋_GB2312" w:eastAsia="仿宋_GB2312" w:hAnsi="Times New Roman" w:cs="Times New Roman" w:hint="eastAsia"/>
          <w:b/>
          <w:bCs/>
          <w:sz w:val="32"/>
          <w:szCs w:val="32"/>
        </w:rPr>
        <w:t>专业</w:t>
      </w:r>
    </w:p>
    <w:p w14:paraId="20E087C3" w14:textId="20025DF6" w:rsidR="00F5025B" w:rsidRPr="000A330A" w:rsidRDefault="00F5025B" w:rsidP="00DC6846">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硕士专业（1-2年）：机械工程硕士（</w:t>
      </w:r>
      <w:proofErr w:type="gramStart"/>
      <w:r w:rsidRPr="000A330A">
        <w:rPr>
          <w:rFonts w:ascii="仿宋_GB2312" w:eastAsia="仿宋_GB2312" w:hAnsi="Times New Roman" w:cs="Times New Roman" w:hint="eastAsia"/>
          <w:sz w:val="32"/>
          <w:szCs w:val="32"/>
        </w:rPr>
        <w:t>本硕连读</w:t>
      </w:r>
      <w:proofErr w:type="gramEnd"/>
      <w:r w:rsidRPr="000A330A">
        <w:rPr>
          <w:rFonts w:ascii="仿宋_GB2312" w:eastAsia="仿宋_GB2312" w:hAnsi="Times New Roman" w:cs="Times New Roman" w:hint="eastAsia"/>
          <w:sz w:val="32"/>
          <w:szCs w:val="32"/>
        </w:rPr>
        <w:t>4年）、电气与电子工程硕士（</w:t>
      </w:r>
      <w:proofErr w:type="gramStart"/>
      <w:r w:rsidRPr="000A330A">
        <w:rPr>
          <w:rFonts w:ascii="仿宋_GB2312" w:eastAsia="仿宋_GB2312" w:hAnsi="Times New Roman" w:cs="Times New Roman" w:hint="eastAsia"/>
          <w:sz w:val="32"/>
          <w:szCs w:val="32"/>
        </w:rPr>
        <w:t>本硕连读</w:t>
      </w:r>
      <w:proofErr w:type="gramEnd"/>
      <w:r w:rsidRPr="000A330A">
        <w:rPr>
          <w:rFonts w:ascii="仿宋_GB2312" w:eastAsia="仿宋_GB2312" w:hAnsi="Times New Roman" w:cs="Times New Roman" w:hint="eastAsia"/>
          <w:sz w:val="32"/>
          <w:szCs w:val="32"/>
        </w:rPr>
        <w:t>4年）、航空航天工程硕士（</w:t>
      </w:r>
      <w:proofErr w:type="gramStart"/>
      <w:r w:rsidRPr="000A330A">
        <w:rPr>
          <w:rFonts w:ascii="仿宋_GB2312" w:eastAsia="仿宋_GB2312" w:hAnsi="Times New Roman" w:cs="Times New Roman" w:hint="eastAsia"/>
          <w:sz w:val="32"/>
          <w:szCs w:val="32"/>
        </w:rPr>
        <w:t>本硕连读</w:t>
      </w:r>
      <w:proofErr w:type="gramEnd"/>
      <w:r w:rsidRPr="000A330A">
        <w:rPr>
          <w:rFonts w:ascii="仿宋_GB2312" w:eastAsia="仿宋_GB2312" w:hAnsi="Times New Roman" w:cs="Times New Roman" w:hint="eastAsia"/>
          <w:sz w:val="32"/>
          <w:szCs w:val="32"/>
        </w:rPr>
        <w:t>4年）、金融、数字营销。</w:t>
      </w:r>
    </w:p>
    <w:p w14:paraId="24161DE3" w14:textId="7F85601B" w:rsidR="00F5025B" w:rsidRPr="000A330A" w:rsidRDefault="00F5025B" w:rsidP="00DC6846">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博士专业（3-4年）：2024年度暂无。</w:t>
      </w:r>
    </w:p>
    <w:p w14:paraId="7F5C2F94" w14:textId="2149B79F" w:rsidR="00F5025B" w:rsidRPr="000A330A" w:rsidRDefault="00F5025B" w:rsidP="00DC6846">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lastRenderedPageBreak/>
        <w:t>注：以上为部分专业展示，全部专业请以学</w:t>
      </w:r>
      <w:proofErr w:type="gramStart"/>
      <w:r w:rsidRPr="000A330A">
        <w:rPr>
          <w:rFonts w:ascii="仿宋_GB2312" w:eastAsia="仿宋_GB2312" w:hAnsi="Times New Roman" w:cs="Times New Roman" w:hint="eastAsia"/>
          <w:sz w:val="32"/>
          <w:szCs w:val="32"/>
        </w:rPr>
        <w:t>校官网</w:t>
      </w:r>
      <w:proofErr w:type="gramEnd"/>
      <w:r w:rsidRPr="000A330A">
        <w:rPr>
          <w:rFonts w:ascii="仿宋_GB2312" w:eastAsia="仿宋_GB2312" w:hAnsi="Times New Roman" w:cs="Times New Roman" w:hint="eastAsia"/>
          <w:sz w:val="32"/>
          <w:szCs w:val="32"/>
        </w:rPr>
        <w:t>为准。</w:t>
      </w:r>
    </w:p>
    <w:p w14:paraId="0E9A300A" w14:textId="77777777" w:rsidR="00F5025B" w:rsidRPr="000A330A" w:rsidRDefault="00F5025B" w:rsidP="00DC6846">
      <w:pPr>
        <w:spacing w:line="570" w:lineRule="exact"/>
        <w:ind w:firstLine="640"/>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三、申请条件</w:t>
      </w:r>
    </w:p>
    <w:p w14:paraId="4C319911" w14:textId="3F339949" w:rsidR="00F5025B" w:rsidRPr="000A330A" w:rsidRDefault="00F5025B" w:rsidP="00DC6846">
      <w:pPr>
        <w:spacing w:line="570" w:lineRule="exact"/>
        <w:ind w:firstLine="640"/>
        <w:rPr>
          <w:rFonts w:ascii="仿宋_GB2312" w:eastAsia="仿宋_GB2312"/>
          <w:sz w:val="32"/>
          <w:szCs w:val="32"/>
        </w:rPr>
      </w:pPr>
      <w:r w:rsidRPr="000A330A">
        <w:rPr>
          <w:rFonts w:ascii="仿宋_GB2312" w:eastAsia="仿宋_GB2312" w:hint="eastAsia"/>
          <w:sz w:val="32"/>
          <w:szCs w:val="32"/>
        </w:rPr>
        <w:t>硕士申请</w:t>
      </w:r>
    </w:p>
    <w:p w14:paraId="25CA0C2D" w14:textId="2D3DF1CF" w:rsidR="00F5025B" w:rsidRPr="000A330A" w:rsidRDefault="00F5025B" w:rsidP="00DC6846">
      <w:pPr>
        <w:spacing w:line="570" w:lineRule="exact"/>
        <w:ind w:firstLine="640"/>
        <w:rPr>
          <w:rFonts w:ascii="仿宋_GB2312" w:eastAsia="仿宋_GB2312"/>
          <w:sz w:val="32"/>
          <w:szCs w:val="32"/>
        </w:rPr>
      </w:pPr>
      <w:r w:rsidRPr="000A330A">
        <w:rPr>
          <w:rFonts w:ascii="仿宋_GB2312" w:eastAsia="仿宋_GB2312" w:hint="eastAsia"/>
          <w:sz w:val="32"/>
          <w:szCs w:val="32"/>
        </w:rPr>
        <w:t>开学时间：9月</w:t>
      </w:r>
    </w:p>
    <w:p w14:paraId="1A9D6BC6" w14:textId="1B0705A9" w:rsidR="00F5025B" w:rsidRPr="000A330A" w:rsidRDefault="00F5025B" w:rsidP="00DC6846">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学术要求：正规院校本科毕业或同等学历，相关领域二等高等荣誉学士学位（或国际同等学历)；GPA3.0以上。</w:t>
      </w:r>
    </w:p>
    <w:p w14:paraId="1744A326" w14:textId="77777777" w:rsidR="00F5025B" w:rsidRPr="000A330A" w:rsidRDefault="00F5025B" w:rsidP="00DC6846">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语言要求（最低）：雅思总分6.5分，阅读和写作最低6.5分，听力和口语6.0分（或同等水平）</w:t>
      </w:r>
    </w:p>
    <w:p w14:paraId="2B8E02E3" w14:textId="77777777" w:rsidR="006F4C77" w:rsidRPr="000A330A" w:rsidRDefault="006F4C77" w:rsidP="00DC6846">
      <w:pPr>
        <w:spacing w:line="570" w:lineRule="exact"/>
        <w:ind w:firstLine="641"/>
        <w:rPr>
          <w:rFonts w:ascii="仿宋_GB2312" w:eastAsia="仿宋_GB2312"/>
          <w:sz w:val="32"/>
          <w:szCs w:val="32"/>
        </w:rPr>
      </w:pPr>
      <w:r w:rsidRPr="000A330A">
        <w:rPr>
          <w:rFonts w:ascii="仿宋_GB2312" w:eastAsia="仿宋_GB2312" w:hAnsi="Times New Roman" w:cs="Times New Roman" w:hint="eastAsia"/>
          <w:sz w:val="32"/>
          <w:szCs w:val="32"/>
        </w:rPr>
        <w:t>注：具体各专业申请要求不同，最终以各学</w:t>
      </w:r>
      <w:proofErr w:type="gramStart"/>
      <w:r w:rsidRPr="000A330A">
        <w:rPr>
          <w:rFonts w:ascii="仿宋_GB2312" w:eastAsia="仿宋_GB2312" w:hAnsi="Times New Roman" w:cs="Times New Roman" w:hint="eastAsia"/>
          <w:sz w:val="32"/>
          <w:szCs w:val="32"/>
        </w:rPr>
        <w:t>校官网专业</w:t>
      </w:r>
      <w:proofErr w:type="gramEnd"/>
      <w:r w:rsidRPr="000A330A">
        <w:rPr>
          <w:rFonts w:ascii="仿宋_GB2312" w:eastAsia="仿宋_GB2312" w:hAnsi="Times New Roman" w:cs="Times New Roman" w:hint="eastAsia"/>
          <w:sz w:val="32"/>
          <w:szCs w:val="32"/>
        </w:rPr>
        <w:t>具体要求为准。</w:t>
      </w:r>
    </w:p>
    <w:p w14:paraId="7E75CA98" w14:textId="77777777" w:rsidR="00635F94" w:rsidRPr="000A330A" w:rsidRDefault="00635F94" w:rsidP="00DC6846">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四、参考学费：</w:t>
      </w:r>
      <w:r w:rsidRPr="000A330A">
        <w:rPr>
          <w:rFonts w:ascii="仿宋_GB2312" w:eastAsia="仿宋_GB2312" w:hAnsi="Times New Roman" w:cs="Times New Roman" w:hint="eastAsia"/>
          <w:sz w:val="32"/>
          <w:szCs w:val="32"/>
        </w:rPr>
        <w:t>人民币60000-80000元/年</w:t>
      </w:r>
    </w:p>
    <w:p w14:paraId="35319CAA" w14:textId="77777777" w:rsidR="00C96499" w:rsidRPr="000A330A" w:rsidRDefault="00C96499" w:rsidP="00C96499">
      <w:pPr>
        <w:spacing w:line="360" w:lineRule="auto"/>
        <w:rPr>
          <w:rFonts w:ascii="Times New Roman" w:eastAsia="仿宋_GB2312" w:hAnsi="Times New Roman" w:cs="Times New Roman"/>
          <w:sz w:val="32"/>
          <w:szCs w:val="32"/>
        </w:rPr>
      </w:pPr>
    </w:p>
    <w:p w14:paraId="3F1E3091" w14:textId="77777777" w:rsidR="00635F94" w:rsidRPr="000A330A" w:rsidRDefault="00635F94" w:rsidP="00C96499">
      <w:pPr>
        <w:spacing w:line="360" w:lineRule="auto"/>
        <w:rPr>
          <w:rFonts w:ascii="Times New Roman" w:eastAsia="仿宋_GB2312" w:hAnsi="Times New Roman" w:cs="Times New Roman"/>
          <w:sz w:val="32"/>
          <w:szCs w:val="32"/>
        </w:rPr>
      </w:pPr>
    </w:p>
    <w:p w14:paraId="417D7C02" w14:textId="77777777" w:rsidR="00113007" w:rsidRPr="000A330A" w:rsidRDefault="00113007" w:rsidP="00C96499">
      <w:pPr>
        <w:spacing w:line="360" w:lineRule="auto"/>
        <w:rPr>
          <w:rFonts w:ascii="Times New Roman" w:eastAsia="仿宋_GB2312" w:hAnsi="Times New Roman" w:cs="Times New Roman"/>
          <w:sz w:val="32"/>
          <w:szCs w:val="32"/>
        </w:rPr>
      </w:pPr>
    </w:p>
    <w:p w14:paraId="769FB658" w14:textId="77777777" w:rsidR="00113007" w:rsidRPr="000A330A" w:rsidRDefault="00113007" w:rsidP="00C96499">
      <w:pPr>
        <w:spacing w:line="360" w:lineRule="auto"/>
        <w:rPr>
          <w:rFonts w:ascii="Times New Roman" w:eastAsia="仿宋_GB2312" w:hAnsi="Times New Roman" w:cs="Times New Roman"/>
          <w:sz w:val="32"/>
          <w:szCs w:val="32"/>
        </w:rPr>
      </w:pPr>
    </w:p>
    <w:p w14:paraId="2D698082" w14:textId="77777777" w:rsidR="00113007" w:rsidRPr="000A330A" w:rsidRDefault="00113007" w:rsidP="00C96499">
      <w:pPr>
        <w:spacing w:line="360" w:lineRule="auto"/>
        <w:rPr>
          <w:rFonts w:ascii="Times New Roman" w:eastAsia="仿宋_GB2312" w:hAnsi="Times New Roman" w:cs="Times New Roman"/>
          <w:sz w:val="32"/>
          <w:szCs w:val="32"/>
        </w:rPr>
      </w:pPr>
    </w:p>
    <w:p w14:paraId="4CB0AB22" w14:textId="77777777" w:rsidR="00113007" w:rsidRPr="000A330A" w:rsidRDefault="00113007" w:rsidP="00C96499">
      <w:pPr>
        <w:spacing w:line="360" w:lineRule="auto"/>
        <w:rPr>
          <w:rFonts w:ascii="Times New Roman" w:eastAsia="仿宋_GB2312" w:hAnsi="Times New Roman" w:cs="Times New Roman"/>
          <w:sz w:val="32"/>
          <w:szCs w:val="32"/>
        </w:rPr>
      </w:pPr>
    </w:p>
    <w:p w14:paraId="5596E9AB" w14:textId="77777777" w:rsidR="00113007" w:rsidRPr="000A330A" w:rsidRDefault="00113007" w:rsidP="00C96499">
      <w:pPr>
        <w:spacing w:line="360" w:lineRule="auto"/>
        <w:rPr>
          <w:rFonts w:ascii="Times New Roman" w:eastAsia="仿宋_GB2312" w:hAnsi="Times New Roman" w:cs="Times New Roman"/>
          <w:sz w:val="32"/>
          <w:szCs w:val="32"/>
        </w:rPr>
      </w:pPr>
    </w:p>
    <w:p w14:paraId="24ABDDA2" w14:textId="77777777" w:rsidR="00113007" w:rsidRPr="000A330A" w:rsidRDefault="00113007" w:rsidP="00C96499">
      <w:pPr>
        <w:spacing w:line="360" w:lineRule="auto"/>
        <w:rPr>
          <w:rFonts w:ascii="Times New Roman" w:eastAsia="仿宋_GB2312" w:hAnsi="Times New Roman" w:cs="Times New Roman"/>
          <w:sz w:val="32"/>
          <w:szCs w:val="32"/>
        </w:rPr>
      </w:pPr>
    </w:p>
    <w:p w14:paraId="07DFBB1C" w14:textId="77777777" w:rsidR="00113007" w:rsidRPr="000A330A" w:rsidRDefault="00113007" w:rsidP="00C96499">
      <w:pPr>
        <w:spacing w:line="360" w:lineRule="auto"/>
        <w:rPr>
          <w:rFonts w:ascii="Times New Roman" w:eastAsia="仿宋_GB2312" w:hAnsi="Times New Roman" w:cs="Times New Roman"/>
          <w:sz w:val="32"/>
          <w:szCs w:val="32"/>
        </w:rPr>
      </w:pPr>
    </w:p>
    <w:p w14:paraId="531C74AF" w14:textId="77777777" w:rsidR="00113007" w:rsidRPr="000A330A" w:rsidRDefault="00113007" w:rsidP="00C96499">
      <w:pPr>
        <w:spacing w:line="360" w:lineRule="auto"/>
        <w:rPr>
          <w:rFonts w:ascii="Times New Roman" w:eastAsia="仿宋_GB2312" w:hAnsi="Times New Roman" w:cs="Times New Roman"/>
          <w:sz w:val="32"/>
          <w:szCs w:val="32"/>
        </w:rPr>
      </w:pPr>
    </w:p>
    <w:p w14:paraId="139D34DF" w14:textId="77777777" w:rsidR="00113007" w:rsidRPr="000A330A" w:rsidRDefault="00113007" w:rsidP="00C96499">
      <w:pPr>
        <w:spacing w:line="360" w:lineRule="auto"/>
        <w:rPr>
          <w:rFonts w:ascii="Times New Roman" w:eastAsia="仿宋_GB2312" w:hAnsi="Times New Roman" w:cs="Times New Roman"/>
          <w:sz w:val="32"/>
          <w:szCs w:val="32"/>
        </w:rPr>
      </w:pPr>
    </w:p>
    <w:p w14:paraId="194257C0" w14:textId="77777777" w:rsidR="00113007" w:rsidRPr="000A330A" w:rsidRDefault="00113007" w:rsidP="00C96499">
      <w:pPr>
        <w:spacing w:line="360" w:lineRule="auto"/>
        <w:rPr>
          <w:rFonts w:ascii="Times New Roman" w:eastAsia="仿宋_GB2312" w:hAnsi="Times New Roman" w:cs="Times New Roman"/>
          <w:sz w:val="32"/>
          <w:szCs w:val="32"/>
        </w:rPr>
      </w:pPr>
    </w:p>
    <w:p w14:paraId="5D4A9A41" w14:textId="77777777" w:rsidR="00113007" w:rsidRPr="000A330A" w:rsidRDefault="00113007" w:rsidP="00C96499">
      <w:pPr>
        <w:spacing w:line="360" w:lineRule="auto"/>
        <w:rPr>
          <w:rFonts w:ascii="Times New Roman" w:eastAsia="仿宋_GB2312" w:hAnsi="Times New Roman" w:cs="Times New Roman"/>
          <w:sz w:val="32"/>
          <w:szCs w:val="32"/>
        </w:rPr>
      </w:pPr>
    </w:p>
    <w:p w14:paraId="0635B67D" w14:textId="77777777" w:rsidR="00113007" w:rsidRPr="000A330A" w:rsidRDefault="00113007" w:rsidP="00C96499">
      <w:pPr>
        <w:spacing w:line="360" w:lineRule="auto"/>
        <w:rPr>
          <w:rFonts w:ascii="Times New Roman" w:eastAsia="仿宋_GB2312" w:hAnsi="Times New Roman" w:cs="Times New Roman"/>
          <w:sz w:val="32"/>
          <w:szCs w:val="32"/>
        </w:rPr>
      </w:pPr>
    </w:p>
    <w:p w14:paraId="5D20AC5B" w14:textId="14ABD4A1" w:rsidR="00F5025B" w:rsidRPr="000A330A" w:rsidRDefault="00F5025B" w:rsidP="00F5025B">
      <w:pPr>
        <w:spacing w:line="360" w:lineRule="auto"/>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lastRenderedPageBreak/>
        <w:t>附件</w:t>
      </w:r>
      <w:r w:rsidRPr="000A330A">
        <w:rPr>
          <w:rFonts w:ascii="Times New Roman" w:eastAsia="仿宋_GB2312" w:hAnsi="Times New Roman" w:cs="Times New Roman"/>
          <w:sz w:val="32"/>
          <w:szCs w:val="32"/>
        </w:rPr>
        <w:t>4</w:t>
      </w:r>
    </w:p>
    <w:p w14:paraId="7876CC12" w14:textId="44B37311" w:rsidR="00F5025B" w:rsidRPr="000A330A" w:rsidRDefault="00F5025B" w:rsidP="00113007">
      <w:pPr>
        <w:spacing w:line="360" w:lineRule="auto"/>
        <w:ind w:firstLine="645"/>
        <w:jc w:val="center"/>
        <w:rPr>
          <w:rFonts w:ascii="方正小标宋简体" w:eastAsia="方正小标宋简体" w:hAnsi="黑体" w:cs="Times New Roman"/>
          <w:sz w:val="32"/>
          <w:szCs w:val="32"/>
        </w:rPr>
      </w:pPr>
      <w:r w:rsidRPr="000A330A">
        <w:rPr>
          <w:rFonts w:ascii="方正小标宋简体" w:eastAsia="方正小标宋简体" w:hAnsi="黑体" w:cs="Times New Roman" w:hint="eastAsia"/>
          <w:sz w:val="32"/>
          <w:szCs w:val="32"/>
        </w:rPr>
        <w:t>雷丁大学马来西亚校区简介及申请要求</w:t>
      </w:r>
    </w:p>
    <w:p w14:paraId="007FC887" w14:textId="77777777" w:rsidR="00F5025B" w:rsidRPr="000A330A" w:rsidRDefault="00F5025B" w:rsidP="00113007">
      <w:pPr>
        <w:spacing w:line="570" w:lineRule="exact"/>
        <w:ind w:firstLineChars="200" w:firstLine="643"/>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一、院校简介</w:t>
      </w:r>
    </w:p>
    <w:p w14:paraId="26DEB60C" w14:textId="77777777" w:rsidR="00113007"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英国雷丁大学（University of Reading）初建于1892年,至今已有超过150年的历史，位于英格兰南部伯克郡首府雷丁,是一所一流研究型大学,曾是牛津大学基督教会学院所创立的分院,后于1926年得到皇家宪章授权,成为独立大学。</w:t>
      </w:r>
      <w:r w:rsidR="00113007" w:rsidRPr="000A330A">
        <w:rPr>
          <w:rFonts w:ascii="仿宋_GB2312" w:eastAsia="仿宋_GB2312" w:hAnsi="Times New Roman" w:cs="Times New Roman" w:hint="eastAsia"/>
          <w:sz w:val="32"/>
          <w:szCs w:val="32"/>
        </w:rPr>
        <w:t>2</w:t>
      </w:r>
      <w:r w:rsidR="00113007" w:rsidRPr="000A330A">
        <w:rPr>
          <w:rFonts w:ascii="仿宋_GB2312" w:eastAsia="仿宋_GB2312" w:hAnsi="Times New Roman" w:cs="Times New Roman"/>
          <w:sz w:val="32"/>
          <w:szCs w:val="32"/>
        </w:rPr>
        <w:t>024</w:t>
      </w:r>
      <w:r w:rsidR="00113007" w:rsidRPr="000A330A">
        <w:rPr>
          <w:rFonts w:ascii="仿宋_GB2312" w:eastAsia="仿宋_GB2312" w:hAnsi="Times New Roman" w:cs="Times New Roman" w:hint="eastAsia"/>
          <w:sz w:val="32"/>
          <w:szCs w:val="32"/>
        </w:rPr>
        <w:t>年</w:t>
      </w:r>
      <w:r w:rsidRPr="000A330A">
        <w:rPr>
          <w:rFonts w:ascii="仿宋_GB2312" w:eastAsia="仿宋_GB2312" w:hAnsi="Times New Roman" w:cs="Times New Roman" w:hint="eastAsia"/>
          <w:sz w:val="32"/>
          <w:szCs w:val="32"/>
        </w:rPr>
        <w:t>QS</w:t>
      </w:r>
      <w:r w:rsidR="00113007" w:rsidRPr="000A330A">
        <w:rPr>
          <w:rFonts w:ascii="仿宋_GB2312" w:eastAsia="仿宋_GB2312" w:hAnsi="Times New Roman" w:cs="Times New Roman" w:hint="eastAsia"/>
          <w:sz w:val="32"/>
          <w:szCs w:val="32"/>
        </w:rPr>
        <w:t>世界大学学术排名列</w:t>
      </w:r>
      <w:r w:rsidRPr="000A330A">
        <w:rPr>
          <w:rFonts w:ascii="仿宋_GB2312" w:eastAsia="仿宋_GB2312" w:hAnsi="Times New Roman" w:cs="Times New Roman" w:hint="eastAsia"/>
          <w:sz w:val="32"/>
          <w:szCs w:val="32"/>
        </w:rPr>
        <w:t>第169位</w:t>
      </w:r>
      <w:r w:rsidR="00113007" w:rsidRPr="000A330A">
        <w:rPr>
          <w:rFonts w:ascii="仿宋_GB2312" w:eastAsia="仿宋_GB2312" w:hAnsi="Times New Roman" w:cs="Times New Roman" w:hint="eastAsia"/>
          <w:sz w:val="32"/>
          <w:szCs w:val="32"/>
        </w:rPr>
        <w:t>。</w:t>
      </w:r>
    </w:p>
    <w:p w14:paraId="1EFF992A" w14:textId="7792D50E" w:rsidR="006F4C77"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雷丁大学马来西亚分校于2016年2月正式开放招生，</w:t>
      </w:r>
      <w:r w:rsidR="00113007" w:rsidRPr="000A330A">
        <w:rPr>
          <w:rFonts w:ascii="仿宋_GB2312" w:eastAsia="仿宋_GB2312" w:hAnsi="Times New Roman" w:cs="Times New Roman" w:hint="eastAsia"/>
          <w:sz w:val="32"/>
          <w:szCs w:val="32"/>
        </w:rPr>
        <w:t>校区</w:t>
      </w:r>
      <w:r w:rsidRPr="000A330A">
        <w:rPr>
          <w:rFonts w:ascii="仿宋_GB2312" w:eastAsia="仿宋_GB2312" w:hAnsi="Times New Roman" w:cs="Times New Roman" w:hint="eastAsia"/>
          <w:sz w:val="32"/>
          <w:szCs w:val="32"/>
        </w:rPr>
        <w:t>占地面积50英亩，拥有现代化的教学楼、图书馆、实验室、学生公寓等设施。校区内采用了先进的技术和设备，为学生们提供了良好的教学和学习条件。此外，校区还设有多个研究中心，包括工业与工程、商业管理、卫生保健等领域的研究中心，为学生提供更多的研究机会。雷丁大学马来西亚校区提供了多个学科的本科和硕士课程，包括商业管理、工程、计算机科学、心理学等领域。其中，商业管理课程是该校最具特色的课程之一，覆盖了企业管理、市场营销、人力资源管理等多个方面，培养学生具备国际化管理视野和实际操作能力。</w:t>
      </w:r>
    </w:p>
    <w:p w14:paraId="4ABDD121" w14:textId="08D64177" w:rsidR="00F5025B" w:rsidRPr="000A330A" w:rsidRDefault="00F5025B" w:rsidP="00113007">
      <w:pPr>
        <w:spacing w:line="570" w:lineRule="exact"/>
        <w:ind w:firstLineChars="200" w:firstLine="643"/>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二、</w:t>
      </w:r>
      <w:r w:rsidR="00113007" w:rsidRPr="000A330A">
        <w:rPr>
          <w:rFonts w:ascii="仿宋_GB2312" w:eastAsia="仿宋_GB2312" w:hAnsi="Times New Roman" w:cs="Times New Roman" w:hint="eastAsia"/>
          <w:b/>
          <w:bCs/>
          <w:sz w:val="32"/>
          <w:szCs w:val="32"/>
        </w:rPr>
        <w:t>申请</w:t>
      </w:r>
      <w:r w:rsidRPr="000A330A">
        <w:rPr>
          <w:rFonts w:ascii="仿宋_GB2312" w:eastAsia="仿宋_GB2312" w:hAnsi="Times New Roman" w:cs="Times New Roman" w:hint="eastAsia"/>
          <w:b/>
          <w:bCs/>
          <w:sz w:val="32"/>
          <w:szCs w:val="32"/>
        </w:rPr>
        <w:t>专业</w:t>
      </w:r>
    </w:p>
    <w:p w14:paraId="6F0CBFF1" w14:textId="1E9A202A" w:rsidR="00F5025B" w:rsidRPr="000A330A" w:rsidRDefault="00F5025B"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硕士专业（1-2年）：</w:t>
      </w:r>
      <w:r w:rsidR="006F4C77" w:rsidRPr="000A330A">
        <w:rPr>
          <w:rFonts w:ascii="仿宋_GB2312" w:eastAsia="仿宋_GB2312" w:hAnsi="Times New Roman" w:cs="Times New Roman" w:hint="eastAsia"/>
          <w:sz w:val="32"/>
          <w:szCs w:val="32"/>
        </w:rPr>
        <w:t>2024暂无</w:t>
      </w:r>
      <w:r w:rsidR="00113007" w:rsidRPr="000A330A">
        <w:rPr>
          <w:rFonts w:ascii="仿宋_GB2312" w:eastAsia="仿宋_GB2312" w:hAnsi="Times New Roman" w:cs="Times New Roman" w:hint="eastAsia"/>
          <w:sz w:val="32"/>
          <w:szCs w:val="32"/>
        </w:rPr>
        <w:t>。</w:t>
      </w:r>
    </w:p>
    <w:p w14:paraId="384C1EA5" w14:textId="1CA284B1" w:rsidR="006F4C77" w:rsidRPr="000A330A" w:rsidRDefault="00F5025B"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博士专业（3-4年）：</w:t>
      </w:r>
      <w:r w:rsidR="006F4C77" w:rsidRPr="000A330A">
        <w:rPr>
          <w:rFonts w:ascii="仿宋_GB2312" w:eastAsia="仿宋_GB2312" w:hAnsi="Times New Roman" w:cs="Times New Roman" w:hint="eastAsia"/>
          <w:sz w:val="32"/>
          <w:szCs w:val="32"/>
        </w:rPr>
        <w:t>建筑环境、心理学、商业与管理。</w:t>
      </w:r>
    </w:p>
    <w:p w14:paraId="61937B03" w14:textId="19D0AC00" w:rsidR="00F5025B"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注：以上为部分专业展示，全部专业请以学</w:t>
      </w:r>
      <w:proofErr w:type="gramStart"/>
      <w:r w:rsidRPr="000A330A">
        <w:rPr>
          <w:rFonts w:ascii="仿宋_GB2312" w:eastAsia="仿宋_GB2312" w:hAnsi="Times New Roman" w:cs="Times New Roman" w:hint="eastAsia"/>
          <w:sz w:val="32"/>
          <w:szCs w:val="32"/>
        </w:rPr>
        <w:t>校官网</w:t>
      </w:r>
      <w:proofErr w:type="gramEnd"/>
      <w:r w:rsidRPr="000A330A">
        <w:rPr>
          <w:rFonts w:ascii="仿宋_GB2312" w:eastAsia="仿宋_GB2312" w:hAnsi="Times New Roman" w:cs="Times New Roman" w:hint="eastAsia"/>
          <w:sz w:val="32"/>
          <w:szCs w:val="32"/>
        </w:rPr>
        <w:t>为准</w:t>
      </w:r>
    </w:p>
    <w:p w14:paraId="71E31ADF" w14:textId="77777777" w:rsidR="00F5025B" w:rsidRPr="000A330A" w:rsidRDefault="00F5025B" w:rsidP="00113007">
      <w:pPr>
        <w:spacing w:line="570" w:lineRule="exact"/>
        <w:ind w:firstLine="640"/>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三、申请条件</w:t>
      </w:r>
    </w:p>
    <w:p w14:paraId="778C38E6" w14:textId="21C9289C" w:rsidR="00F5025B" w:rsidRPr="000A330A" w:rsidRDefault="00F5025B"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lastRenderedPageBreak/>
        <w:t>博士申请</w:t>
      </w:r>
    </w:p>
    <w:p w14:paraId="596FD9A5" w14:textId="75632D13" w:rsidR="00F5025B" w:rsidRPr="000A330A" w:rsidRDefault="00F5025B"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开学时间：9月</w:t>
      </w:r>
    </w:p>
    <w:p w14:paraId="393CA1D1" w14:textId="496DC529" w:rsidR="006F4C77" w:rsidRPr="000A330A" w:rsidRDefault="00F5025B"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w:t>
      </w:r>
      <w:r w:rsidR="006F4C77" w:rsidRPr="000A330A">
        <w:rPr>
          <w:rFonts w:ascii="仿宋_GB2312" w:eastAsia="仿宋_GB2312" w:hAnsi="Times New Roman" w:cs="Times New Roman" w:hint="eastAsia"/>
          <w:sz w:val="32"/>
          <w:szCs w:val="32"/>
        </w:rPr>
        <w:t>正规院校相关学科硕士学位（或国际同等学历），以及相关学科的</w:t>
      </w:r>
      <w:proofErr w:type="gramStart"/>
      <w:r w:rsidR="006F4C77" w:rsidRPr="000A330A">
        <w:rPr>
          <w:rFonts w:ascii="仿宋_GB2312" w:eastAsia="仿宋_GB2312" w:hAnsi="Times New Roman" w:cs="Times New Roman" w:hint="eastAsia"/>
          <w:sz w:val="32"/>
          <w:szCs w:val="32"/>
        </w:rPr>
        <w:t>二等荣誉</w:t>
      </w:r>
      <w:proofErr w:type="gramEnd"/>
      <w:r w:rsidR="006F4C77" w:rsidRPr="000A330A">
        <w:rPr>
          <w:rFonts w:ascii="仿宋_GB2312" w:eastAsia="仿宋_GB2312" w:hAnsi="Times New Roman" w:cs="Times New Roman" w:hint="eastAsia"/>
          <w:sz w:val="32"/>
          <w:szCs w:val="32"/>
        </w:rPr>
        <w:t>学士学位（或国际同等学历）。GPA3.0以上。如有必要，申请人需参加</w:t>
      </w:r>
      <w:r w:rsidR="00113007" w:rsidRPr="000A330A">
        <w:rPr>
          <w:rFonts w:ascii="仿宋_GB2312" w:eastAsia="仿宋_GB2312" w:hAnsi="Times New Roman" w:cs="Times New Roman" w:hint="eastAsia"/>
          <w:sz w:val="32"/>
          <w:szCs w:val="32"/>
        </w:rPr>
        <w:t>额外</w:t>
      </w:r>
      <w:r w:rsidR="006F4C77" w:rsidRPr="000A330A">
        <w:rPr>
          <w:rFonts w:ascii="仿宋_GB2312" w:eastAsia="仿宋_GB2312" w:hAnsi="Times New Roman" w:cs="Times New Roman" w:hint="eastAsia"/>
          <w:sz w:val="32"/>
          <w:szCs w:val="32"/>
        </w:rPr>
        <w:t>面试。</w:t>
      </w:r>
    </w:p>
    <w:p w14:paraId="747305CB" w14:textId="13318F0E" w:rsidR="006F4C77" w:rsidRPr="000A330A" w:rsidRDefault="00F5025B" w:rsidP="00113007">
      <w:pPr>
        <w:spacing w:line="570" w:lineRule="exact"/>
        <w:ind w:firstLine="641"/>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w:t>
      </w:r>
      <w:r w:rsidR="006F4C77" w:rsidRPr="000A330A">
        <w:rPr>
          <w:rFonts w:ascii="仿宋_GB2312" w:eastAsia="仿宋_GB2312" w:hAnsi="Times New Roman" w:cs="Times New Roman" w:hint="eastAsia"/>
          <w:sz w:val="32"/>
          <w:szCs w:val="32"/>
        </w:rPr>
        <w:t>：雅思IELTS总分7分(小分不低于6.0）</w:t>
      </w:r>
    </w:p>
    <w:p w14:paraId="5473FD53" w14:textId="3B33F410" w:rsidR="006F4C77" w:rsidRPr="000A330A" w:rsidRDefault="006F4C77" w:rsidP="00113007">
      <w:pPr>
        <w:spacing w:line="570" w:lineRule="exact"/>
        <w:ind w:firstLine="641"/>
        <w:rPr>
          <w:rFonts w:ascii="仿宋_GB2312" w:eastAsia="仿宋_GB2312"/>
          <w:sz w:val="32"/>
          <w:szCs w:val="32"/>
        </w:rPr>
      </w:pPr>
      <w:r w:rsidRPr="000A330A">
        <w:rPr>
          <w:rFonts w:ascii="仿宋_GB2312" w:eastAsia="仿宋_GB2312" w:hAnsi="Times New Roman" w:cs="Times New Roman" w:hint="eastAsia"/>
          <w:sz w:val="32"/>
          <w:szCs w:val="32"/>
        </w:rPr>
        <w:t>注：具体各专业申请要求不同，最终以各学</w:t>
      </w:r>
      <w:proofErr w:type="gramStart"/>
      <w:r w:rsidRPr="000A330A">
        <w:rPr>
          <w:rFonts w:ascii="仿宋_GB2312" w:eastAsia="仿宋_GB2312" w:hAnsi="Times New Roman" w:cs="Times New Roman" w:hint="eastAsia"/>
          <w:sz w:val="32"/>
          <w:szCs w:val="32"/>
        </w:rPr>
        <w:t>校官网专业</w:t>
      </w:r>
      <w:proofErr w:type="gramEnd"/>
      <w:r w:rsidRPr="000A330A">
        <w:rPr>
          <w:rFonts w:ascii="仿宋_GB2312" w:eastAsia="仿宋_GB2312" w:hAnsi="Times New Roman" w:cs="Times New Roman" w:hint="eastAsia"/>
          <w:sz w:val="32"/>
          <w:szCs w:val="32"/>
        </w:rPr>
        <w:t>具体要求为准。</w:t>
      </w:r>
    </w:p>
    <w:p w14:paraId="043A0EA2" w14:textId="77777777" w:rsidR="00635F94" w:rsidRPr="000A330A" w:rsidRDefault="00635F94"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四、参考学费：</w:t>
      </w:r>
      <w:r w:rsidRPr="000A330A">
        <w:rPr>
          <w:rFonts w:ascii="仿宋_GB2312" w:eastAsia="仿宋_GB2312" w:hAnsi="Times New Roman" w:cs="Times New Roman" w:hint="eastAsia"/>
          <w:sz w:val="32"/>
          <w:szCs w:val="32"/>
        </w:rPr>
        <w:t>人民币60000-80000元/年</w:t>
      </w:r>
    </w:p>
    <w:p w14:paraId="53630053" w14:textId="77777777" w:rsidR="00F5025B" w:rsidRPr="000A330A" w:rsidRDefault="00F5025B" w:rsidP="00F5025B">
      <w:pPr>
        <w:spacing w:line="360" w:lineRule="auto"/>
        <w:rPr>
          <w:rFonts w:ascii="Times New Roman" w:eastAsia="仿宋_GB2312" w:hAnsi="Times New Roman" w:cs="Times New Roman"/>
          <w:sz w:val="32"/>
          <w:szCs w:val="32"/>
        </w:rPr>
      </w:pPr>
    </w:p>
    <w:p w14:paraId="181047AC" w14:textId="77777777" w:rsidR="00F5025B" w:rsidRPr="000A330A" w:rsidRDefault="00F5025B" w:rsidP="00F5025B">
      <w:pPr>
        <w:spacing w:line="360" w:lineRule="auto"/>
        <w:rPr>
          <w:rFonts w:ascii="Times New Roman" w:eastAsia="仿宋_GB2312" w:hAnsi="Times New Roman" w:cs="Times New Roman"/>
          <w:sz w:val="32"/>
          <w:szCs w:val="32"/>
        </w:rPr>
      </w:pPr>
    </w:p>
    <w:p w14:paraId="79DC9947" w14:textId="77777777" w:rsidR="00113007" w:rsidRPr="000A330A" w:rsidRDefault="00113007" w:rsidP="00F5025B">
      <w:pPr>
        <w:spacing w:line="360" w:lineRule="auto"/>
        <w:rPr>
          <w:rFonts w:ascii="Times New Roman" w:eastAsia="仿宋_GB2312" w:hAnsi="Times New Roman" w:cs="Times New Roman"/>
          <w:sz w:val="32"/>
          <w:szCs w:val="32"/>
        </w:rPr>
      </w:pPr>
    </w:p>
    <w:p w14:paraId="2466FFF1" w14:textId="77777777" w:rsidR="00113007" w:rsidRPr="000A330A" w:rsidRDefault="00113007" w:rsidP="00F5025B">
      <w:pPr>
        <w:spacing w:line="360" w:lineRule="auto"/>
        <w:rPr>
          <w:rFonts w:ascii="Times New Roman" w:eastAsia="仿宋_GB2312" w:hAnsi="Times New Roman" w:cs="Times New Roman"/>
          <w:sz w:val="32"/>
          <w:szCs w:val="32"/>
        </w:rPr>
      </w:pPr>
    </w:p>
    <w:p w14:paraId="1D218900" w14:textId="77777777" w:rsidR="00113007" w:rsidRPr="000A330A" w:rsidRDefault="00113007" w:rsidP="00F5025B">
      <w:pPr>
        <w:spacing w:line="360" w:lineRule="auto"/>
        <w:rPr>
          <w:rFonts w:ascii="Times New Roman" w:eastAsia="仿宋_GB2312" w:hAnsi="Times New Roman" w:cs="Times New Roman"/>
          <w:sz w:val="32"/>
          <w:szCs w:val="32"/>
        </w:rPr>
      </w:pPr>
    </w:p>
    <w:p w14:paraId="2A040F47" w14:textId="77777777" w:rsidR="00113007" w:rsidRPr="000A330A" w:rsidRDefault="00113007" w:rsidP="00F5025B">
      <w:pPr>
        <w:spacing w:line="360" w:lineRule="auto"/>
        <w:rPr>
          <w:rFonts w:ascii="Times New Roman" w:eastAsia="仿宋_GB2312" w:hAnsi="Times New Roman" w:cs="Times New Roman"/>
          <w:sz w:val="32"/>
          <w:szCs w:val="32"/>
        </w:rPr>
      </w:pPr>
    </w:p>
    <w:p w14:paraId="1AF47A3E" w14:textId="77777777" w:rsidR="00113007" w:rsidRPr="000A330A" w:rsidRDefault="00113007" w:rsidP="00F5025B">
      <w:pPr>
        <w:spacing w:line="360" w:lineRule="auto"/>
        <w:rPr>
          <w:rFonts w:ascii="Times New Roman" w:eastAsia="仿宋_GB2312" w:hAnsi="Times New Roman" w:cs="Times New Roman"/>
          <w:sz w:val="32"/>
          <w:szCs w:val="32"/>
        </w:rPr>
      </w:pPr>
    </w:p>
    <w:p w14:paraId="67D472DB" w14:textId="77777777" w:rsidR="00113007" w:rsidRPr="000A330A" w:rsidRDefault="00113007" w:rsidP="00F5025B">
      <w:pPr>
        <w:spacing w:line="360" w:lineRule="auto"/>
        <w:rPr>
          <w:rFonts w:ascii="Times New Roman" w:eastAsia="仿宋_GB2312" w:hAnsi="Times New Roman" w:cs="Times New Roman"/>
          <w:sz w:val="32"/>
          <w:szCs w:val="32"/>
        </w:rPr>
      </w:pPr>
    </w:p>
    <w:p w14:paraId="2EA23501" w14:textId="77777777" w:rsidR="00113007" w:rsidRPr="000A330A" w:rsidRDefault="00113007" w:rsidP="00F5025B">
      <w:pPr>
        <w:spacing w:line="360" w:lineRule="auto"/>
        <w:rPr>
          <w:rFonts w:ascii="Times New Roman" w:eastAsia="仿宋_GB2312" w:hAnsi="Times New Roman" w:cs="Times New Roman"/>
          <w:sz w:val="32"/>
          <w:szCs w:val="32"/>
        </w:rPr>
      </w:pPr>
    </w:p>
    <w:p w14:paraId="42DAA123" w14:textId="77777777" w:rsidR="00113007" w:rsidRPr="000A330A" w:rsidRDefault="00113007" w:rsidP="00F5025B">
      <w:pPr>
        <w:spacing w:line="360" w:lineRule="auto"/>
        <w:rPr>
          <w:rFonts w:ascii="Times New Roman" w:eastAsia="仿宋_GB2312" w:hAnsi="Times New Roman" w:cs="Times New Roman"/>
          <w:sz w:val="32"/>
          <w:szCs w:val="32"/>
        </w:rPr>
      </w:pPr>
    </w:p>
    <w:p w14:paraId="24FB4392" w14:textId="77777777" w:rsidR="00113007" w:rsidRPr="000A330A" w:rsidRDefault="00113007" w:rsidP="00F5025B">
      <w:pPr>
        <w:spacing w:line="360" w:lineRule="auto"/>
        <w:rPr>
          <w:rFonts w:ascii="Times New Roman" w:eastAsia="仿宋_GB2312" w:hAnsi="Times New Roman" w:cs="Times New Roman"/>
          <w:sz w:val="32"/>
          <w:szCs w:val="32"/>
        </w:rPr>
      </w:pPr>
    </w:p>
    <w:p w14:paraId="238E88C7" w14:textId="77777777" w:rsidR="00113007" w:rsidRPr="000A330A" w:rsidRDefault="00113007" w:rsidP="00F5025B">
      <w:pPr>
        <w:spacing w:line="360" w:lineRule="auto"/>
        <w:rPr>
          <w:rFonts w:ascii="Times New Roman" w:eastAsia="仿宋_GB2312" w:hAnsi="Times New Roman" w:cs="Times New Roman"/>
          <w:sz w:val="32"/>
          <w:szCs w:val="32"/>
        </w:rPr>
      </w:pPr>
    </w:p>
    <w:p w14:paraId="680FE033" w14:textId="77777777" w:rsidR="00113007" w:rsidRPr="000A330A" w:rsidRDefault="00113007" w:rsidP="00F5025B">
      <w:pPr>
        <w:spacing w:line="360" w:lineRule="auto"/>
        <w:rPr>
          <w:rFonts w:ascii="Times New Roman" w:eastAsia="仿宋_GB2312" w:hAnsi="Times New Roman" w:cs="Times New Roman"/>
          <w:sz w:val="32"/>
          <w:szCs w:val="32"/>
        </w:rPr>
      </w:pPr>
    </w:p>
    <w:p w14:paraId="0CEEA198" w14:textId="77777777" w:rsidR="00113007" w:rsidRPr="000A330A" w:rsidRDefault="00113007" w:rsidP="00F5025B">
      <w:pPr>
        <w:spacing w:line="360" w:lineRule="auto"/>
        <w:rPr>
          <w:rFonts w:ascii="Times New Roman" w:eastAsia="仿宋_GB2312" w:hAnsi="Times New Roman" w:cs="Times New Roman"/>
          <w:sz w:val="32"/>
          <w:szCs w:val="32"/>
        </w:rPr>
      </w:pPr>
    </w:p>
    <w:p w14:paraId="2FD028C9" w14:textId="77777777" w:rsidR="00113007" w:rsidRPr="000A330A" w:rsidRDefault="00113007" w:rsidP="00F5025B">
      <w:pPr>
        <w:spacing w:line="360" w:lineRule="auto"/>
        <w:rPr>
          <w:rFonts w:ascii="Times New Roman" w:eastAsia="仿宋_GB2312" w:hAnsi="Times New Roman" w:cs="Times New Roman"/>
          <w:sz w:val="32"/>
          <w:szCs w:val="32"/>
        </w:rPr>
      </w:pPr>
    </w:p>
    <w:p w14:paraId="4AB99241" w14:textId="77777777" w:rsidR="00113007" w:rsidRPr="000A330A" w:rsidRDefault="00113007" w:rsidP="00F5025B">
      <w:pPr>
        <w:spacing w:line="360" w:lineRule="auto"/>
        <w:rPr>
          <w:rFonts w:ascii="Times New Roman" w:eastAsia="仿宋_GB2312" w:hAnsi="Times New Roman" w:cs="Times New Roman"/>
          <w:sz w:val="32"/>
          <w:szCs w:val="32"/>
        </w:rPr>
      </w:pPr>
    </w:p>
    <w:p w14:paraId="5B4542EB" w14:textId="7E5A062D" w:rsidR="006F4C77" w:rsidRPr="000A330A" w:rsidRDefault="006F4C77" w:rsidP="006F4C77">
      <w:pPr>
        <w:spacing w:line="360" w:lineRule="auto"/>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lastRenderedPageBreak/>
        <w:t>附件</w:t>
      </w:r>
      <w:r w:rsidRPr="000A330A">
        <w:rPr>
          <w:rFonts w:ascii="Times New Roman" w:eastAsia="仿宋_GB2312" w:hAnsi="Times New Roman" w:cs="Times New Roman"/>
          <w:sz w:val="32"/>
          <w:szCs w:val="32"/>
        </w:rPr>
        <w:t>5</w:t>
      </w:r>
    </w:p>
    <w:p w14:paraId="2B115B6A" w14:textId="03B9EBA5" w:rsidR="006F4C77" w:rsidRPr="000A330A" w:rsidRDefault="006F4C77" w:rsidP="00113007">
      <w:pPr>
        <w:spacing w:line="360" w:lineRule="auto"/>
        <w:ind w:firstLine="645"/>
        <w:jc w:val="center"/>
        <w:rPr>
          <w:rFonts w:ascii="方正小标宋简体" w:eastAsia="方正小标宋简体" w:hAnsi="黑体" w:cs="Times New Roman"/>
          <w:sz w:val="32"/>
          <w:szCs w:val="32"/>
        </w:rPr>
      </w:pPr>
      <w:r w:rsidRPr="000A330A">
        <w:rPr>
          <w:rFonts w:ascii="方正小标宋简体" w:eastAsia="方正小标宋简体" w:hAnsi="黑体" w:cs="Times New Roman" w:hint="eastAsia"/>
          <w:sz w:val="32"/>
          <w:szCs w:val="32"/>
        </w:rPr>
        <w:t>科</w:t>
      </w:r>
      <w:proofErr w:type="gramStart"/>
      <w:r w:rsidRPr="000A330A">
        <w:rPr>
          <w:rFonts w:ascii="方正小标宋简体" w:eastAsia="方正小标宋简体" w:hAnsi="黑体" w:cs="Times New Roman" w:hint="eastAsia"/>
          <w:sz w:val="32"/>
          <w:szCs w:val="32"/>
        </w:rPr>
        <w:t>廷</w:t>
      </w:r>
      <w:proofErr w:type="gramEnd"/>
      <w:r w:rsidRPr="000A330A">
        <w:rPr>
          <w:rFonts w:ascii="方正小标宋简体" w:eastAsia="方正小标宋简体" w:hAnsi="黑体" w:cs="Times New Roman" w:hint="eastAsia"/>
          <w:sz w:val="32"/>
          <w:szCs w:val="32"/>
        </w:rPr>
        <w:t>大学马来西亚校区简介及申请要求</w:t>
      </w:r>
    </w:p>
    <w:p w14:paraId="53ECC055" w14:textId="77777777" w:rsidR="006F4C77" w:rsidRPr="000A330A" w:rsidRDefault="006F4C77" w:rsidP="00113007">
      <w:pPr>
        <w:spacing w:line="570" w:lineRule="exact"/>
        <w:ind w:firstLineChars="200" w:firstLine="643"/>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一、院校简介</w:t>
      </w:r>
    </w:p>
    <w:p w14:paraId="03F82568" w14:textId="77777777" w:rsidR="00113007"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科</w:t>
      </w:r>
      <w:proofErr w:type="gramStart"/>
      <w:r w:rsidRPr="000A330A">
        <w:rPr>
          <w:rFonts w:ascii="仿宋_GB2312" w:eastAsia="仿宋_GB2312" w:hAnsi="Times New Roman" w:cs="Times New Roman" w:hint="eastAsia"/>
          <w:sz w:val="32"/>
          <w:szCs w:val="32"/>
        </w:rPr>
        <w:t>廷</w:t>
      </w:r>
      <w:proofErr w:type="gramEnd"/>
      <w:r w:rsidRPr="000A330A">
        <w:rPr>
          <w:rFonts w:ascii="仿宋_GB2312" w:eastAsia="仿宋_GB2312" w:hAnsi="Times New Roman" w:cs="Times New Roman" w:hint="eastAsia"/>
          <w:sz w:val="32"/>
          <w:szCs w:val="32"/>
        </w:rPr>
        <w:t>大学（Curtin University）素有澳洲</w:t>
      </w:r>
      <w:r w:rsidR="00113007" w:rsidRPr="000A330A">
        <w:rPr>
          <w:rFonts w:ascii="仿宋_GB2312" w:eastAsia="仿宋_GB2312" w:hAnsi="Times New Roman" w:cs="Times New Roman" w:hint="eastAsia"/>
          <w:sz w:val="32"/>
          <w:szCs w:val="32"/>
        </w:rPr>
        <w:t>“麻省理工”</w:t>
      </w:r>
      <w:r w:rsidRPr="000A330A">
        <w:rPr>
          <w:rFonts w:ascii="仿宋_GB2312" w:eastAsia="仿宋_GB2312" w:hAnsi="Times New Roman" w:cs="Times New Roman" w:hint="eastAsia"/>
          <w:sz w:val="32"/>
          <w:szCs w:val="32"/>
        </w:rPr>
        <w:t>之称</w:t>
      </w:r>
      <w:r w:rsidR="00113007"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始建于1900年，</w:t>
      </w:r>
      <w:r w:rsidR="00113007" w:rsidRPr="000A330A">
        <w:rPr>
          <w:rFonts w:ascii="仿宋_GB2312" w:eastAsia="仿宋_GB2312" w:hAnsi="Times New Roman" w:cs="Times New Roman" w:hint="eastAsia"/>
          <w:sz w:val="32"/>
          <w:szCs w:val="32"/>
        </w:rPr>
        <w:t>是一所</w:t>
      </w:r>
      <w:r w:rsidRPr="000A330A">
        <w:rPr>
          <w:rFonts w:ascii="仿宋_GB2312" w:eastAsia="仿宋_GB2312" w:hAnsi="Times New Roman" w:cs="Times New Roman" w:hint="eastAsia"/>
          <w:sz w:val="32"/>
          <w:szCs w:val="32"/>
        </w:rPr>
        <w:t>位于澳大利亚州首府珀斯市的公立综合性研究型大学，同时被澳大利亚高等教育质量认证委员会评为全国一流大学之列。</w:t>
      </w:r>
      <w:r w:rsidR="00113007" w:rsidRPr="000A330A">
        <w:rPr>
          <w:rFonts w:ascii="仿宋_GB2312" w:eastAsia="仿宋_GB2312" w:hAnsi="Times New Roman" w:cs="Times New Roman" w:hint="eastAsia"/>
          <w:sz w:val="32"/>
          <w:szCs w:val="32"/>
        </w:rPr>
        <w:t>2</w:t>
      </w:r>
      <w:r w:rsidR="00113007" w:rsidRPr="000A330A">
        <w:rPr>
          <w:rFonts w:ascii="仿宋_GB2312" w:eastAsia="仿宋_GB2312" w:hAnsi="Times New Roman" w:cs="Times New Roman"/>
          <w:sz w:val="32"/>
          <w:szCs w:val="32"/>
        </w:rPr>
        <w:t>024</w:t>
      </w:r>
      <w:r w:rsidR="00113007" w:rsidRPr="000A330A">
        <w:rPr>
          <w:rFonts w:ascii="仿宋_GB2312" w:eastAsia="仿宋_GB2312" w:hAnsi="Times New Roman" w:cs="Times New Roman" w:hint="eastAsia"/>
          <w:sz w:val="32"/>
          <w:szCs w:val="32"/>
        </w:rPr>
        <w:t>年</w:t>
      </w:r>
      <w:r w:rsidRPr="000A330A">
        <w:rPr>
          <w:rFonts w:ascii="仿宋_GB2312" w:eastAsia="仿宋_GB2312" w:hAnsi="Times New Roman" w:cs="Times New Roman" w:hint="eastAsia"/>
          <w:sz w:val="32"/>
          <w:szCs w:val="32"/>
        </w:rPr>
        <w:t>QS</w:t>
      </w:r>
      <w:r w:rsidR="00113007" w:rsidRPr="000A330A">
        <w:rPr>
          <w:rFonts w:ascii="仿宋_GB2312" w:eastAsia="仿宋_GB2312" w:hAnsi="Times New Roman" w:cs="Times New Roman" w:hint="eastAsia"/>
          <w:sz w:val="32"/>
          <w:szCs w:val="32"/>
        </w:rPr>
        <w:t>世界大学学术排名列</w:t>
      </w:r>
      <w:r w:rsidRPr="000A330A">
        <w:rPr>
          <w:rFonts w:ascii="仿宋_GB2312" w:eastAsia="仿宋_GB2312" w:hAnsi="Times New Roman" w:cs="Times New Roman" w:hint="eastAsia"/>
          <w:sz w:val="32"/>
          <w:szCs w:val="32"/>
        </w:rPr>
        <w:t>第193位</w:t>
      </w:r>
      <w:r w:rsidR="00113007"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科</w:t>
      </w:r>
      <w:proofErr w:type="gramStart"/>
      <w:r w:rsidRPr="000A330A">
        <w:rPr>
          <w:rFonts w:ascii="仿宋_GB2312" w:eastAsia="仿宋_GB2312" w:hAnsi="Times New Roman" w:cs="Times New Roman" w:hint="eastAsia"/>
          <w:sz w:val="32"/>
          <w:szCs w:val="32"/>
        </w:rPr>
        <w:t>廷</w:t>
      </w:r>
      <w:proofErr w:type="gramEnd"/>
      <w:r w:rsidRPr="000A330A">
        <w:rPr>
          <w:rFonts w:ascii="仿宋_GB2312" w:eastAsia="仿宋_GB2312" w:hAnsi="Times New Roman" w:cs="Times New Roman" w:hint="eastAsia"/>
          <w:sz w:val="32"/>
          <w:szCs w:val="32"/>
        </w:rPr>
        <w:t>大学</w:t>
      </w:r>
      <w:r w:rsidR="00113007" w:rsidRPr="000A330A">
        <w:rPr>
          <w:rFonts w:ascii="仿宋_GB2312" w:eastAsia="仿宋_GB2312" w:hAnsi="Times New Roman" w:cs="Times New Roman" w:hint="eastAsia"/>
          <w:sz w:val="32"/>
          <w:szCs w:val="32"/>
        </w:rPr>
        <w:t>已</w:t>
      </w:r>
      <w:r w:rsidRPr="000A330A">
        <w:rPr>
          <w:rFonts w:ascii="仿宋_GB2312" w:eastAsia="仿宋_GB2312" w:hAnsi="Times New Roman" w:cs="Times New Roman" w:hint="eastAsia"/>
          <w:sz w:val="32"/>
          <w:szCs w:val="32"/>
        </w:rPr>
        <w:t>在5个国家建有校区(新加坡、迪拜、毛里求斯、马来西亚、西澳的卡尔古利校区）。</w:t>
      </w:r>
    </w:p>
    <w:p w14:paraId="53F91FD0" w14:textId="07E696CA" w:rsidR="006F4C77"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科</w:t>
      </w:r>
      <w:proofErr w:type="gramStart"/>
      <w:r w:rsidRPr="000A330A">
        <w:rPr>
          <w:rFonts w:ascii="仿宋_GB2312" w:eastAsia="仿宋_GB2312" w:hAnsi="Times New Roman" w:cs="Times New Roman" w:hint="eastAsia"/>
          <w:sz w:val="32"/>
          <w:szCs w:val="32"/>
        </w:rPr>
        <w:t>廷</w:t>
      </w:r>
      <w:proofErr w:type="gramEnd"/>
      <w:r w:rsidRPr="000A330A">
        <w:rPr>
          <w:rFonts w:ascii="仿宋_GB2312" w:eastAsia="仿宋_GB2312" w:hAnsi="Times New Roman" w:cs="Times New Roman" w:hint="eastAsia"/>
          <w:sz w:val="32"/>
          <w:szCs w:val="32"/>
        </w:rPr>
        <w:t>大学马来西亚校区</w:t>
      </w:r>
      <w:r w:rsidR="00113007" w:rsidRPr="000A330A">
        <w:rPr>
          <w:rFonts w:ascii="仿宋_GB2312" w:eastAsia="仿宋_GB2312" w:hAnsi="Times New Roman" w:cs="Times New Roman" w:hint="eastAsia"/>
          <w:sz w:val="32"/>
          <w:szCs w:val="32"/>
        </w:rPr>
        <w:t>于</w:t>
      </w:r>
      <w:r w:rsidR="00113007" w:rsidRPr="000A330A">
        <w:rPr>
          <w:rFonts w:ascii="仿宋_GB2312" w:eastAsia="仿宋_GB2312" w:hAnsi="Times New Roman" w:cs="Times New Roman"/>
          <w:sz w:val="32"/>
          <w:szCs w:val="32"/>
        </w:rPr>
        <w:t>1999</w:t>
      </w:r>
      <w:r w:rsidRPr="000A330A">
        <w:rPr>
          <w:rFonts w:ascii="仿宋_GB2312" w:eastAsia="仿宋_GB2312" w:hAnsi="Times New Roman" w:cs="Times New Roman" w:hint="eastAsia"/>
          <w:sz w:val="32"/>
          <w:szCs w:val="32"/>
        </w:rPr>
        <w:t>年成立</w:t>
      </w:r>
      <w:r w:rsidR="00113007" w:rsidRPr="000A330A">
        <w:rPr>
          <w:rFonts w:ascii="仿宋_GB2312" w:eastAsia="仿宋_GB2312" w:hAnsi="Times New Roman" w:cs="Times New Roman" w:hint="eastAsia"/>
          <w:sz w:val="32"/>
          <w:szCs w:val="32"/>
        </w:rPr>
        <w:t>，坐落</w:t>
      </w:r>
      <w:r w:rsidRPr="000A330A">
        <w:rPr>
          <w:rFonts w:ascii="仿宋_GB2312" w:eastAsia="仿宋_GB2312" w:hAnsi="Times New Roman" w:cs="Times New Roman" w:hint="eastAsia"/>
          <w:sz w:val="32"/>
          <w:szCs w:val="32"/>
        </w:rPr>
        <w:t>东马来西亚砂拉越州美里市</w:t>
      </w:r>
      <w:r w:rsidR="00113007"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总占地1200英亩，拥有完善及先进的设施</w:t>
      </w:r>
      <w:r w:rsidR="00113007" w:rsidRPr="000A330A">
        <w:rPr>
          <w:rFonts w:ascii="仿宋_GB2312" w:eastAsia="仿宋_GB2312" w:hAnsi="Times New Roman" w:cs="Times New Roman" w:hint="eastAsia"/>
          <w:sz w:val="32"/>
          <w:szCs w:val="32"/>
        </w:rPr>
        <w:t>和</w:t>
      </w:r>
      <w:r w:rsidRPr="000A330A">
        <w:rPr>
          <w:rFonts w:ascii="仿宋_GB2312" w:eastAsia="仿宋_GB2312" w:hAnsi="Times New Roman" w:cs="Times New Roman" w:hint="eastAsia"/>
          <w:sz w:val="32"/>
          <w:szCs w:val="32"/>
        </w:rPr>
        <w:t>来自50个国家的</w:t>
      </w:r>
      <w:r w:rsidR="00113007" w:rsidRPr="000A330A">
        <w:rPr>
          <w:rFonts w:ascii="仿宋_GB2312" w:eastAsia="仿宋_GB2312" w:hAnsi="Times New Roman" w:cs="Times New Roman" w:hint="eastAsia"/>
          <w:sz w:val="32"/>
          <w:szCs w:val="32"/>
        </w:rPr>
        <w:t>近4000名</w:t>
      </w:r>
      <w:r w:rsidRPr="000A330A">
        <w:rPr>
          <w:rFonts w:ascii="仿宋_GB2312" w:eastAsia="仿宋_GB2312" w:hAnsi="Times New Roman" w:cs="Times New Roman" w:hint="eastAsia"/>
          <w:sz w:val="32"/>
          <w:szCs w:val="32"/>
        </w:rPr>
        <w:t>在校生</w:t>
      </w:r>
      <w:r w:rsidR="00113007"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科</w:t>
      </w:r>
      <w:proofErr w:type="gramStart"/>
      <w:r w:rsidRPr="000A330A">
        <w:rPr>
          <w:rFonts w:ascii="仿宋_GB2312" w:eastAsia="仿宋_GB2312" w:hAnsi="Times New Roman" w:cs="Times New Roman" w:hint="eastAsia"/>
          <w:sz w:val="32"/>
          <w:szCs w:val="32"/>
        </w:rPr>
        <w:t>廷</w:t>
      </w:r>
      <w:proofErr w:type="gramEnd"/>
      <w:r w:rsidRPr="000A330A">
        <w:rPr>
          <w:rFonts w:ascii="仿宋_GB2312" w:eastAsia="仿宋_GB2312" w:hAnsi="Times New Roman" w:cs="Times New Roman" w:hint="eastAsia"/>
          <w:sz w:val="32"/>
          <w:szCs w:val="32"/>
        </w:rPr>
        <w:t>大学马来西亚分校开设本科</w:t>
      </w:r>
      <w:r w:rsidR="00113007"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研究生和博士（研究）多种学位和专业课程</w:t>
      </w:r>
      <w:r w:rsidR="00113007" w:rsidRPr="000A330A">
        <w:rPr>
          <w:rFonts w:ascii="仿宋_GB2312" w:eastAsia="仿宋_GB2312" w:hAnsi="Times New Roman" w:cs="Times New Roman" w:hint="eastAsia"/>
          <w:sz w:val="32"/>
          <w:szCs w:val="32"/>
        </w:rPr>
        <w:t>，</w:t>
      </w:r>
      <w:r w:rsidR="003D2E1F" w:rsidRPr="000A330A">
        <w:rPr>
          <w:rFonts w:ascii="仿宋_GB2312" w:eastAsia="仿宋_GB2312" w:hAnsi="Times New Roman" w:cs="Times New Roman" w:hint="eastAsia"/>
          <w:sz w:val="32"/>
          <w:szCs w:val="32"/>
        </w:rPr>
        <w:t>教学质量一流，</w:t>
      </w:r>
      <w:r w:rsidRPr="000A330A">
        <w:rPr>
          <w:rFonts w:ascii="仿宋_GB2312" w:eastAsia="仿宋_GB2312" w:hAnsi="Times New Roman" w:cs="Times New Roman" w:hint="eastAsia"/>
          <w:sz w:val="32"/>
          <w:szCs w:val="32"/>
        </w:rPr>
        <w:t>教员</w:t>
      </w:r>
      <w:r w:rsidR="003D2E1F" w:rsidRPr="000A330A">
        <w:rPr>
          <w:rFonts w:ascii="仿宋_GB2312" w:eastAsia="仿宋_GB2312" w:hAnsi="Times New Roman" w:cs="Times New Roman" w:hint="eastAsia"/>
          <w:sz w:val="32"/>
          <w:szCs w:val="32"/>
        </w:rPr>
        <w:t>教学经验</w:t>
      </w:r>
      <w:r w:rsidRPr="000A330A">
        <w:rPr>
          <w:rFonts w:ascii="仿宋_GB2312" w:eastAsia="仿宋_GB2312" w:hAnsi="Times New Roman" w:cs="Times New Roman" w:hint="eastAsia"/>
          <w:sz w:val="32"/>
          <w:szCs w:val="32"/>
        </w:rPr>
        <w:t>丰富，马来西亚校区</w:t>
      </w:r>
      <w:r w:rsidR="003D2E1F" w:rsidRPr="000A330A">
        <w:rPr>
          <w:rFonts w:ascii="仿宋_GB2312" w:eastAsia="仿宋_GB2312" w:hAnsi="Times New Roman" w:cs="Times New Roman" w:hint="eastAsia"/>
          <w:sz w:val="32"/>
          <w:szCs w:val="32"/>
        </w:rPr>
        <w:t>颁发的文凭</w:t>
      </w:r>
      <w:r w:rsidRPr="000A330A">
        <w:rPr>
          <w:rFonts w:ascii="仿宋_GB2312" w:eastAsia="仿宋_GB2312" w:hAnsi="Times New Roman" w:cs="Times New Roman" w:hint="eastAsia"/>
          <w:sz w:val="32"/>
          <w:szCs w:val="32"/>
        </w:rPr>
        <w:t>与总校颁发的学位证书</w:t>
      </w:r>
      <w:r w:rsidR="003D2E1F" w:rsidRPr="000A330A">
        <w:rPr>
          <w:rFonts w:ascii="仿宋_GB2312" w:eastAsia="仿宋_GB2312" w:hAnsi="Times New Roman" w:cs="Times New Roman" w:hint="eastAsia"/>
          <w:sz w:val="32"/>
          <w:szCs w:val="32"/>
        </w:rPr>
        <w:t>在标准及认可度等方面均相同</w:t>
      </w:r>
      <w:r w:rsidRPr="000A330A">
        <w:rPr>
          <w:rFonts w:ascii="仿宋_GB2312" w:eastAsia="仿宋_GB2312" w:hAnsi="Times New Roman" w:cs="Times New Roman" w:hint="eastAsia"/>
          <w:sz w:val="32"/>
          <w:szCs w:val="32"/>
        </w:rPr>
        <w:t>。</w:t>
      </w:r>
    </w:p>
    <w:p w14:paraId="2ED91CD4" w14:textId="33FF37A2" w:rsidR="006F4C77" w:rsidRPr="000A330A" w:rsidRDefault="006F4C77" w:rsidP="00113007">
      <w:pPr>
        <w:spacing w:line="570" w:lineRule="exact"/>
        <w:ind w:firstLineChars="200" w:firstLine="643"/>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二、</w:t>
      </w:r>
      <w:r w:rsidR="003D2E1F" w:rsidRPr="000A330A">
        <w:rPr>
          <w:rFonts w:ascii="仿宋_GB2312" w:eastAsia="仿宋_GB2312" w:hAnsi="Times New Roman" w:cs="Times New Roman" w:hint="eastAsia"/>
          <w:b/>
          <w:bCs/>
          <w:sz w:val="32"/>
          <w:szCs w:val="32"/>
        </w:rPr>
        <w:t>申请</w:t>
      </w:r>
      <w:r w:rsidRPr="000A330A">
        <w:rPr>
          <w:rFonts w:ascii="仿宋_GB2312" w:eastAsia="仿宋_GB2312" w:hAnsi="Times New Roman" w:cs="Times New Roman" w:hint="eastAsia"/>
          <w:b/>
          <w:bCs/>
          <w:sz w:val="32"/>
          <w:szCs w:val="32"/>
        </w:rPr>
        <w:t>专业</w:t>
      </w:r>
    </w:p>
    <w:p w14:paraId="5A33AE88" w14:textId="27792D34" w:rsidR="006F4C77"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硕士专业（1-2年）：国际商务、项目管理、工程管理、电气与计算机工程、机械工程、土木工程、化学工程、地质学、多媒体，文化与艺术。</w:t>
      </w:r>
    </w:p>
    <w:p w14:paraId="2D9B071F" w14:textId="2F6CFFFD" w:rsidR="006F4C77"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博士专业（3-4年）：工程与科学、环境科学、商科、人文科学。</w:t>
      </w:r>
    </w:p>
    <w:p w14:paraId="31AF2727" w14:textId="112E05A3" w:rsidR="006F4C77" w:rsidRPr="000A330A" w:rsidRDefault="006F4C77" w:rsidP="00113007">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注：以上为部分专业展示，全部专业请以学</w:t>
      </w:r>
      <w:proofErr w:type="gramStart"/>
      <w:r w:rsidRPr="000A330A">
        <w:rPr>
          <w:rFonts w:ascii="仿宋_GB2312" w:eastAsia="仿宋_GB2312" w:hAnsi="Times New Roman" w:cs="Times New Roman" w:hint="eastAsia"/>
          <w:sz w:val="32"/>
          <w:szCs w:val="32"/>
        </w:rPr>
        <w:t>校官网</w:t>
      </w:r>
      <w:proofErr w:type="gramEnd"/>
      <w:r w:rsidRPr="000A330A">
        <w:rPr>
          <w:rFonts w:ascii="仿宋_GB2312" w:eastAsia="仿宋_GB2312" w:hAnsi="Times New Roman" w:cs="Times New Roman" w:hint="eastAsia"/>
          <w:sz w:val="32"/>
          <w:szCs w:val="32"/>
        </w:rPr>
        <w:t>为准。</w:t>
      </w:r>
    </w:p>
    <w:p w14:paraId="277DDD3C" w14:textId="77777777" w:rsidR="006F4C77" w:rsidRPr="000A330A" w:rsidRDefault="006F4C77" w:rsidP="00113007">
      <w:pPr>
        <w:spacing w:line="570" w:lineRule="exact"/>
        <w:ind w:firstLine="640"/>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三、申请条件</w:t>
      </w:r>
    </w:p>
    <w:p w14:paraId="229D0703" w14:textId="77777777" w:rsidR="006F4C77" w:rsidRPr="000A330A" w:rsidRDefault="006F4C77" w:rsidP="00113007">
      <w:pPr>
        <w:spacing w:line="570" w:lineRule="exact"/>
        <w:ind w:firstLine="640"/>
        <w:rPr>
          <w:rFonts w:ascii="仿宋_GB2312" w:eastAsia="仿宋_GB2312"/>
          <w:sz w:val="32"/>
          <w:szCs w:val="32"/>
        </w:rPr>
      </w:pPr>
      <w:r w:rsidRPr="000A330A">
        <w:rPr>
          <w:rFonts w:ascii="仿宋_GB2312" w:eastAsia="仿宋_GB2312" w:hint="eastAsia"/>
          <w:sz w:val="32"/>
          <w:szCs w:val="32"/>
        </w:rPr>
        <w:t>（一）硕士申请</w:t>
      </w:r>
    </w:p>
    <w:p w14:paraId="605B0B65" w14:textId="77777777" w:rsidR="006F4C77" w:rsidRPr="000A330A" w:rsidRDefault="006F4C77" w:rsidP="00113007">
      <w:pPr>
        <w:spacing w:line="570" w:lineRule="exact"/>
        <w:ind w:firstLine="640"/>
        <w:rPr>
          <w:rFonts w:ascii="仿宋_GB2312" w:eastAsia="仿宋_GB2312"/>
          <w:sz w:val="32"/>
          <w:szCs w:val="32"/>
        </w:rPr>
      </w:pPr>
      <w:r w:rsidRPr="000A330A">
        <w:rPr>
          <w:rFonts w:ascii="仿宋_GB2312" w:eastAsia="仿宋_GB2312" w:hint="eastAsia"/>
          <w:sz w:val="32"/>
          <w:szCs w:val="32"/>
        </w:rPr>
        <w:lastRenderedPageBreak/>
        <w:t>开学时间：2月、7月</w:t>
      </w:r>
    </w:p>
    <w:p w14:paraId="3AD70D40" w14:textId="6106012A" w:rsidR="006F4C77" w:rsidRPr="000A330A" w:rsidRDefault="006F4C77"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学术要求：正规院校本科毕业或同等学历，GPA3.0以上。部分要求相关工作经验。</w:t>
      </w:r>
    </w:p>
    <w:p w14:paraId="32893626" w14:textId="74DE5EF7" w:rsidR="006F4C77" w:rsidRPr="000A330A" w:rsidRDefault="006F4C77"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语言要求（最低）：托福TOEFL总分79分（小</w:t>
      </w:r>
      <w:proofErr w:type="gramStart"/>
      <w:r w:rsidRPr="000A330A">
        <w:rPr>
          <w:rFonts w:ascii="仿宋_GB2312" w:eastAsia="仿宋_GB2312" w:hAnsi="Times New Roman" w:cs="Times New Roman" w:hint="eastAsia"/>
          <w:sz w:val="32"/>
          <w:szCs w:val="32"/>
        </w:rPr>
        <w:t>分要求</w:t>
      </w:r>
      <w:proofErr w:type="gramEnd"/>
      <w:r w:rsidRPr="000A330A">
        <w:rPr>
          <w:rFonts w:ascii="仿宋_GB2312" w:eastAsia="仿宋_GB2312" w:hAnsi="Times New Roman" w:cs="Times New Roman" w:hint="eastAsia"/>
          <w:sz w:val="32"/>
          <w:szCs w:val="32"/>
        </w:rPr>
        <w:t>详见专业要求）；雅思IELTS 总分6.5分(小分不低于6.0）</w:t>
      </w:r>
    </w:p>
    <w:p w14:paraId="6DC0B072" w14:textId="4DCFA8BD" w:rsidR="006F4C77" w:rsidRPr="000A330A" w:rsidRDefault="006F4C77"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（二）博士申请</w:t>
      </w:r>
    </w:p>
    <w:p w14:paraId="143DE7CC" w14:textId="596386F9" w:rsidR="006F4C77" w:rsidRPr="000A330A" w:rsidRDefault="006F4C77"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开学时间：2月、7月</w:t>
      </w:r>
    </w:p>
    <w:p w14:paraId="25F2439E" w14:textId="17CEF326" w:rsidR="006F4C77" w:rsidRPr="000A330A" w:rsidRDefault="006F4C77"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学术要求：正规院校相关学科硕士学位（或国际同等学历），以及相关学科</w:t>
      </w:r>
      <w:proofErr w:type="gramStart"/>
      <w:r w:rsidRPr="000A330A">
        <w:rPr>
          <w:rFonts w:ascii="仿宋_GB2312" w:eastAsia="仿宋_GB2312" w:hAnsi="Times New Roman" w:cs="Times New Roman" w:hint="eastAsia"/>
          <w:sz w:val="32"/>
          <w:szCs w:val="32"/>
        </w:rPr>
        <w:t>二等荣誉</w:t>
      </w:r>
      <w:proofErr w:type="gramEnd"/>
      <w:r w:rsidRPr="000A330A">
        <w:rPr>
          <w:rFonts w:ascii="仿宋_GB2312" w:eastAsia="仿宋_GB2312" w:hAnsi="Times New Roman" w:cs="Times New Roman" w:hint="eastAsia"/>
          <w:sz w:val="32"/>
          <w:szCs w:val="32"/>
        </w:rPr>
        <w:t>学士学位（或国际同等学历）。GPA3.0以上。如有必要，申请人需参加</w:t>
      </w:r>
      <w:r w:rsidR="003D2E1F" w:rsidRPr="000A330A">
        <w:rPr>
          <w:rFonts w:ascii="仿宋_GB2312" w:eastAsia="仿宋_GB2312" w:hAnsi="Times New Roman" w:cs="Times New Roman" w:hint="eastAsia"/>
          <w:sz w:val="32"/>
          <w:szCs w:val="32"/>
        </w:rPr>
        <w:t>额外</w:t>
      </w:r>
      <w:r w:rsidRPr="000A330A">
        <w:rPr>
          <w:rFonts w:ascii="仿宋_GB2312" w:eastAsia="仿宋_GB2312" w:hAnsi="Times New Roman" w:cs="Times New Roman" w:hint="eastAsia"/>
          <w:sz w:val="32"/>
          <w:szCs w:val="32"/>
        </w:rPr>
        <w:t>面试。</w:t>
      </w:r>
    </w:p>
    <w:p w14:paraId="30A69E04" w14:textId="7952C24E" w:rsidR="002C0C04" w:rsidRPr="000A330A" w:rsidRDefault="006F4C77" w:rsidP="00113007">
      <w:pPr>
        <w:spacing w:line="570" w:lineRule="exact"/>
        <w:ind w:firstLine="641"/>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w:t>
      </w:r>
      <w:r w:rsidR="002C0C04" w:rsidRPr="000A330A">
        <w:rPr>
          <w:rFonts w:ascii="仿宋_GB2312" w:eastAsia="仿宋_GB2312" w:hAnsi="Times New Roman" w:cs="Times New Roman" w:hint="eastAsia"/>
          <w:sz w:val="32"/>
          <w:szCs w:val="32"/>
        </w:rPr>
        <w:t>托福TOEFL总分79分 （口语至少 21分，所有其他项目至少 18 分）；雅思IELTS 总分6.5分(小分不低于6.0）</w:t>
      </w:r>
      <w:r w:rsidR="003D2E1F" w:rsidRPr="000A330A">
        <w:rPr>
          <w:rFonts w:ascii="仿宋_GB2312" w:eastAsia="仿宋_GB2312" w:hAnsi="Times New Roman" w:cs="Times New Roman" w:hint="eastAsia"/>
          <w:sz w:val="32"/>
          <w:szCs w:val="32"/>
        </w:rPr>
        <w:t>。</w:t>
      </w:r>
    </w:p>
    <w:p w14:paraId="06A280E1" w14:textId="5DB2D51D" w:rsidR="006F4C77" w:rsidRPr="000A330A" w:rsidRDefault="006F4C77" w:rsidP="00113007">
      <w:pPr>
        <w:spacing w:line="570" w:lineRule="exact"/>
        <w:ind w:firstLine="641"/>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注：具体各专业申请要求不同，最终以各学</w:t>
      </w:r>
      <w:proofErr w:type="gramStart"/>
      <w:r w:rsidRPr="000A330A">
        <w:rPr>
          <w:rFonts w:ascii="仿宋_GB2312" w:eastAsia="仿宋_GB2312" w:hAnsi="Times New Roman" w:cs="Times New Roman" w:hint="eastAsia"/>
          <w:sz w:val="32"/>
          <w:szCs w:val="32"/>
        </w:rPr>
        <w:t>校官网专业</w:t>
      </w:r>
      <w:proofErr w:type="gramEnd"/>
      <w:r w:rsidRPr="000A330A">
        <w:rPr>
          <w:rFonts w:ascii="仿宋_GB2312" w:eastAsia="仿宋_GB2312" w:hAnsi="Times New Roman" w:cs="Times New Roman" w:hint="eastAsia"/>
          <w:sz w:val="32"/>
          <w:szCs w:val="32"/>
        </w:rPr>
        <w:t>具体要求为准。</w:t>
      </w:r>
    </w:p>
    <w:p w14:paraId="42501C2B" w14:textId="77777777" w:rsidR="00635F94" w:rsidRPr="000A330A" w:rsidRDefault="00635F94" w:rsidP="00113007">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四、参考学费：</w:t>
      </w:r>
      <w:r w:rsidRPr="000A330A">
        <w:rPr>
          <w:rFonts w:ascii="仿宋_GB2312" w:eastAsia="仿宋_GB2312" w:hAnsi="Times New Roman" w:cs="Times New Roman" w:hint="eastAsia"/>
          <w:sz w:val="32"/>
          <w:szCs w:val="32"/>
        </w:rPr>
        <w:t>人民币60000-80000元/年</w:t>
      </w:r>
    </w:p>
    <w:p w14:paraId="439A4AF4" w14:textId="77777777" w:rsidR="00F5025B" w:rsidRPr="000A330A" w:rsidRDefault="00F5025B" w:rsidP="00F5025B">
      <w:pPr>
        <w:spacing w:line="360" w:lineRule="auto"/>
        <w:rPr>
          <w:rFonts w:ascii="Times New Roman" w:eastAsia="仿宋_GB2312" w:hAnsi="Times New Roman" w:cs="Times New Roman"/>
          <w:sz w:val="32"/>
          <w:szCs w:val="32"/>
        </w:rPr>
      </w:pPr>
    </w:p>
    <w:p w14:paraId="113A58B2" w14:textId="77777777" w:rsidR="00F5025B" w:rsidRPr="000A330A" w:rsidRDefault="00F5025B" w:rsidP="00F5025B">
      <w:pPr>
        <w:spacing w:line="360" w:lineRule="auto"/>
        <w:rPr>
          <w:rFonts w:ascii="Times New Roman" w:eastAsia="仿宋_GB2312" w:hAnsi="Times New Roman" w:cs="Times New Roman"/>
          <w:sz w:val="32"/>
          <w:szCs w:val="32"/>
        </w:rPr>
      </w:pPr>
    </w:p>
    <w:p w14:paraId="4A07EAA8" w14:textId="77777777" w:rsidR="002C0C04" w:rsidRPr="000A330A" w:rsidRDefault="002C0C04" w:rsidP="00F5025B">
      <w:pPr>
        <w:spacing w:line="360" w:lineRule="auto"/>
        <w:rPr>
          <w:rFonts w:ascii="Times New Roman" w:eastAsia="仿宋_GB2312" w:hAnsi="Times New Roman" w:cs="Times New Roman"/>
          <w:sz w:val="32"/>
          <w:szCs w:val="32"/>
        </w:rPr>
      </w:pPr>
    </w:p>
    <w:p w14:paraId="2CFA6C3E" w14:textId="77777777" w:rsidR="002C0C04" w:rsidRPr="000A330A" w:rsidRDefault="002C0C04" w:rsidP="00F5025B">
      <w:pPr>
        <w:spacing w:line="360" w:lineRule="auto"/>
        <w:rPr>
          <w:rFonts w:ascii="Times New Roman" w:eastAsia="仿宋_GB2312" w:hAnsi="Times New Roman" w:cs="Times New Roman"/>
          <w:sz w:val="32"/>
          <w:szCs w:val="32"/>
        </w:rPr>
      </w:pPr>
    </w:p>
    <w:p w14:paraId="37849543" w14:textId="77777777" w:rsidR="003D2E1F" w:rsidRPr="000A330A" w:rsidRDefault="003D2E1F" w:rsidP="00F5025B">
      <w:pPr>
        <w:spacing w:line="360" w:lineRule="auto"/>
        <w:rPr>
          <w:rFonts w:ascii="Times New Roman" w:eastAsia="仿宋_GB2312" w:hAnsi="Times New Roman" w:cs="Times New Roman"/>
          <w:sz w:val="32"/>
          <w:szCs w:val="32"/>
        </w:rPr>
      </w:pPr>
    </w:p>
    <w:p w14:paraId="79DE23D5" w14:textId="77777777" w:rsidR="003D2E1F" w:rsidRPr="000A330A" w:rsidRDefault="003D2E1F" w:rsidP="00F5025B">
      <w:pPr>
        <w:spacing w:line="360" w:lineRule="auto"/>
        <w:rPr>
          <w:rFonts w:ascii="Times New Roman" w:eastAsia="仿宋_GB2312" w:hAnsi="Times New Roman" w:cs="Times New Roman"/>
          <w:sz w:val="32"/>
          <w:szCs w:val="32"/>
        </w:rPr>
      </w:pPr>
    </w:p>
    <w:p w14:paraId="6F6F18B4" w14:textId="77777777" w:rsidR="003D2E1F" w:rsidRPr="000A330A" w:rsidRDefault="003D2E1F" w:rsidP="00F5025B">
      <w:pPr>
        <w:spacing w:line="360" w:lineRule="auto"/>
        <w:rPr>
          <w:rFonts w:ascii="Times New Roman" w:eastAsia="仿宋_GB2312" w:hAnsi="Times New Roman" w:cs="Times New Roman"/>
          <w:sz w:val="32"/>
          <w:szCs w:val="32"/>
        </w:rPr>
      </w:pPr>
    </w:p>
    <w:p w14:paraId="5163139E" w14:textId="77777777" w:rsidR="003D2E1F" w:rsidRPr="000A330A" w:rsidRDefault="003D2E1F" w:rsidP="00F5025B">
      <w:pPr>
        <w:spacing w:line="360" w:lineRule="auto"/>
        <w:rPr>
          <w:rFonts w:ascii="Times New Roman" w:eastAsia="仿宋_GB2312" w:hAnsi="Times New Roman" w:cs="Times New Roman"/>
          <w:sz w:val="32"/>
          <w:szCs w:val="32"/>
        </w:rPr>
      </w:pPr>
    </w:p>
    <w:p w14:paraId="0009D648" w14:textId="77777777" w:rsidR="002C0C04" w:rsidRPr="000A330A" w:rsidRDefault="002C0C04" w:rsidP="00F5025B">
      <w:pPr>
        <w:spacing w:line="360" w:lineRule="auto"/>
        <w:rPr>
          <w:rFonts w:ascii="Times New Roman" w:eastAsia="仿宋_GB2312" w:hAnsi="Times New Roman" w:cs="Times New Roman"/>
          <w:sz w:val="32"/>
          <w:szCs w:val="32"/>
        </w:rPr>
      </w:pPr>
    </w:p>
    <w:p w14:paraId="5A8EE8FA" w14:textId="659354C5" w:rsidR="002C0C04" w:rsidRPr="000A330A" w:rsidRDefault="002C0C04" w:rsidP="002C0C04">
      <w:pPr>
        <w:spacing w:line="360" w:lineRule="auto"/>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lastRenderedPageBreak/>
        <w:t>附件</w:t>
      </w:r>
      <w:r w:rsidRPr="000A330A">
        <w:rPr>
          <w:rFonts w:ascii="Times New Roman" w:eastAsia="仿宋_GB2312" w:hAnsi="Times New Roman" w:cs="Times New Roman"/>
          <w:sz w:val="32"/>
          <w:szCs w:val="32"/>
        </w:rPr>
        <w:t>6</w:t>
      </w:r>
    </w:p>
    <w:p w14:paraId="28649616" w14:textId="5621E36E" w:rsidR="002C0C04" w:rsidRPr="000A330A" w:rsidRDefault="002C0C04" w:rsidP="003D2E1F">
      <w:pPr>
        <w:spacing w:line="360" w:lineRule="auto"/>
        <w:ind w:firstLine="645"/>
        <w:jc w:val="center"/>
        <w:rPr>
          <w:rFonts w:ascii="方正小标宋简体" w:eastAsia="方正小标宋简体" w:hAnsi="黑体" w:cs="Times New Roman"/>
          <w:sz w:val="32"/>
          <w:szCs w:val="32"/>
        </w:rPr>
      </w:pPr>
      <w:r w:rsidRPr="000A330A">
        <w:rPr>
          <w:rFonts w:ascii="方正小标宋简体" w:eastAsia="方正小标宋简体" w:hAnsi="黑体" w:cs="Times New Roman" w:hint="eastAsia"/>
          <w:sz w:val="32"/>
          <w:szCs w:val="32"/>
        </w:rPr>
        <w:t>赫瑞瓦特大学马来西亚校区简介及申请要求</w:t>
      </w:r>
    </w:p>
    <w:p w14:paraId="35DE84A9" w14:textId="77777777" w:rsidR="002C0C04" w:rsidRPr="000A330A" w:rsidRDefault="002C0C04" w:rsidP="003D2E1F">
      <w:pPr>
        <w:spacing w:line="570" w:lineRule="exact"/>
        <w:ind w:firstLineChars="200" w:firstLine="643"/>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一、院校简介</w:t>
      </w:r>
    </w:p>
    <w:p w14:paraId="4A2E3FE1" w14:textId="77777777" w:rsidR="003D2E1F" w:rsidRPr="000A330A" w:rsidRDefault="002C0C04" w:rsidP="003D2E1F">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英国赫瑞瓦特大学（Heriot-Watt University）创办于1821年，前身为爱丁堡工学院，是一所老牌的理工类大学，位于英国爱丁堡，在许多领域诸如数学、计算机、金融与会计、管理、经济、语言、工程、技术、生命科学、建筑和环境、石油工程、时装设计、纺织技术的创新与开发等方面处</w:t>
      </w:r>
      <w:r w:rsidR="003D2E1F" w:rsidRPr="000A330A">
        <w:rPr>
          <w:rFonts w:ascii="仿宋_GB2312" w:eastAsia="仿宋_GB2312" w:hAnsi="Times New Roman" w:cs="Times New Roman" w:hint="eastAsia"/>
          <w:sz w:val="32"/>
          <w:szCs w:val="32"/>
        </w:rPr>
        <w:t>于</w:t>
      </w:r>
      <w:r w:rsidRPr="000A330A">
        <w:rPr>
          <w:rFonts w:ascii="仿宋_GB2312" w:eastAsia="仿宋_GB2312" w:hAnsi="Times New Roman" w:cs="Times New Roman" w:hint="eastAsia"/>
          <w:sz w:val="32"/>
          <w:szCs w:val="32"/>
        </w:rPr>
        <w:t>领先地位。学校的科研活动受到了政府和工业界的大力支持</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科研收入所占学校总收入的比例在英国排列前茅。近年来</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大学世界排名</w:t>
      </w:r>
      <w:r w:rsidR="003D2E1F" w:rsidRPr="000A330A">
        <w:rPr>
          <w:rFonts w:ascii="仿宋_GB2312" w:eastAsia="仿宋_GB2312" w:hAnsi="Times New Roman" w:cs="Times New Roman" w:hint="eastAsia"/>
          <w:sz w:val="32"/>
          <w:szCs w:val="32"/>
        </w:rPr>
        <w:t>列</w:t>
      </w:r>
      <w:r w:rsidRPr="000A330A">
        <w:rPr>
          <w:rFonts w:ascii="仿宋_GB2312" w:eastAsia="仿宋_GB2312" w:hAnsi="Times New Roman" w:cs="Times New Roman" w:hint="eastAsia"/>
          <w:sz w:val="32"/>
          <w:szCs w:val="32"/>
        </w:rPr>
        <w:t>200-300位</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全球拥有五大校区，爱丁堡校区、边界校区、奥克尼校区，迪拜校区和马来西亚校区</w:t>
      </w:r>
      <w:r w:rsidR="003D2E1F" w:rsidRPr="000A330A">
        <w:rPr>
          <w:rFonts w:ascii="仿宋_GB2312" w:eastAsia="仿宋_GB2312" w:hAnsi="Times New Roman" w:cs="Times New Roman" w:hint="eastAsia"/>
          <w:sz w:val="32"/>
          <w:szCs w:val="32"/>
        </w:rPr>
        <w:t>。</w:t>
      </w:r>
    </w:p>
    <w:p w14:paraId="6F9365C6" w14:textId="1EC1E844" w:rsidR="002C0C04" w:rsidRPr="000A330A" w:rsidRDefault="002C0C04" w:rsidP="003D2E1F">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赫瑞瓦特大学马来西亚校区成立于2012年，校区位于马来西亚的行政首都布城，距离吉隆坡25公里。专业涵盖财经类</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数理类</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商业管理类</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工程科技类</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建筑与城市规划</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人文、法律与社会科学类</w:t>
      </w:r>
      <w:r w:rsidR="003D2E1F" w:rsidRPr="000A330A">
        <w:rPr>
          <w:rFonts w:ascii="仿宋_GB2312" w:eastAsia="仿宋_GB2312" w:hAnsi="Times New Roman" w:cs="Times New Roman" w:hint="eastAsia"/>
          <w:sz w:val="32"/>
          <w:szCs w:val="32"/>
        </w:rPr>
        <w:t>、</w:t>
      </w:r>
      <w:r w:rsidRPr="000A330A">
        <w:rPr>
          <w:rFonts w:ascii="仿宋_GB2312" w:eastAsia="仿宋_GB2312" w:hAnsi="Times New Roman" w:cs="Times New Roman" w:hint="eastAsia"/>
          <w:sz w:val="32"/>
          <w:szCs w:val="32"/>
        </w:rPr>
        <w:t>地理与环境科学类</w:t>
      </w:r>
      <w:r w:rsidR="003D2E1F" w:rsidRPr="000A330A">
        <w:rPr>
          <w:rFonts w:ascii="仿宋_GB2312" w:eastAsia="仿宋_GB2312" w:hAnsi="Times New Roman" w:cs="Times New Roman" w:hint="eastAsia"/>
          <w:sz w:val="32"/>
          <w:szCs w:val="32"/>
        </w:rPr>
        <w:t>等</w:t>
      </w:r>
      <w:r w:rsidRPr="000A330A">
        <w:rPr>
          <w:rFonts w:ascii="仿宋_GB2312" w:eastAsia="仿宋_GB2312" w:hAnsi="Times New Roman" w:cs="Times New Roman" w:hint="eastAsia"/>
          <w:sz w:val="32"/>
          <w:szCs w:val="32"/>
        </w:rPr>
        <w:t>领域，赫瑞瓦特大学马来西亚校区秉承了大学教学方面的传统优势，在马来西亚本土为来自世界各地的学生提供与英国校区完全一致的高质量教育。顺利完成学业的学生可以获得和英国本土校区</w:t>
      </w:r>
      <w:r w:rsidR="003D2E1F" w:rsidRPr="000A330A">
        <w:rPr>
          <w:rFonts w:ascii="仿宋_GB2312" w:eastAsia="仿宋_GB2312" w:hAnsi="Times New Roman" w:cs="Times New Roman" w:hint="eastAsia"/>
          <w:sz w:val="32"/>
          <w:szCs w:val="32"/>
        </w:rPr>
        <w:t>相同</w:t>
      </w:r>
      <w:r w:rsidRPr="000A330A">
        <w:rPr>
          <w:rFonts w:ascii="仿宋_GB2312" w:eastAsia="仿宋_GB2312" w:hAnsi="Times New Roman" w:cs="Times New Roman" w:hint="eastAsia"/>
          <w:sz w:val="32"/>
          <w:szCs w:val="32"/>
        </w:rPr>
        <w:t>的学位证书。</w:t>
      </w:r>
    </w:p>
    <w:p w14:paraId="33165D99" w14:textId="3F592BA8" w:rsidR="002C0C04" w:rsidRPr="000A330A" w:rsidRDefault="002C0C04" w:rsidP="003D2E1F">
      <w:pPr>
        <w:spacing w:line="570" w:lineRule="exact"/>
        <w:ind w:firstLineChars="200" w:firstLine="643"/>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二、</w:t>
      </w:r>
      <w:r w:rsidR="003D2E1F" w:rsidRPr="000A330A">
        <w:rPr>
          <w:rFonts w:ascii="仿宋_GB2312" w:eastAsia="仿宋_GB2312" w:hAnsi="Times New Roman" w:cs="Times New Roman" w:hint="eastAsia"/>
          <w:b/>
          <w:bCs/>
          <w:sz w:val="32"/>
          <w:szCs w:val="32"/>
        </w:rPr>
        <w:t>申请</w:t>
      </w:r>
      <w:r w:rsidRPr="000A330A">
        <w:rPr>
          <w:rFonts w:ascii="仿宋_GB2312" w:eastAsia="仿宋_GB2312" w:hAnsi="Times New Roman" w:cs="Times New Roman" w:hint="eastAsia"/>
          <w:b/>
          <w:bCs/>
          <w:sz w:val="32"/>
          <w:szCs w:val="32"/>
        </w:rPr>
        <w:t>专业</w:t>
      </w:r>
    </w:p>
    <w:p w14:paraId="7C118268" w14:textId="6D2FF686" w:rsidR="002C0C04" w:rsidRPr="000A330A" w:rsidRDefault="002C0C04" w:rsidP="003D2E1F">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硕士专业（1-2年）：国际商务管理与市场、国际商务管理与金融、工商管理、财务管理、商业心理学、战略项目管理、石油工程、可再生能源工程。</w:t>
      </w:r>
    </w:p>
    <w:p w14:paraId="46C4C917" w14:textId="329B0973" w:rsidR="002C0C04" w:rsidRPr="000A330A" w:rsidRDefault="002C0C04" w:rsidP="003D2E1F">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lastRenderedPageBreak/>
        <w:t>博士专业（3-6年）：建筑、商业与管理、工程、社会和行为科学、统计学。</w:t>
      </w:r>
    </w:p>
    <w:p w14:paraId="06635432" w14:textId="77777777" w:rsidR="002C0C04" w:rsidRPr="000A330A" w:rsidRDefault="002C0C04" w:rsidP="003D2E1F">
      <w:pPr>
        <w:spacing w:line="570" w:lineRule="exact"/>
        <w:ind w:firstLineChars="200"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注：以上为部分专业展示，全部专业请以学</w:t>
      </w:r>
      <w:proofErr w:type="gramStart"/>
      <w:r w:rsidRPr="000A330A">
        <w:rPr>
          <w:rFonts w:ascii="仿宋_GB2312" w:eastAsia="仿宋_GB2312" w:hAnsi="Times New Roman" w:cs="Times New Roman" w:hint="eastAsia"/>
          <w:sz w:val="32"/>
          <w:szCs w:val="32"/>
        </w:rPr>
        <w:t>校官网</w:t>
      </w:r>
      <w:proofErr w:type="gramEnd"/>
      <w:r w:rsidRPr="000A330A">
        <w:rPr>
          <w:rFonts w:ascii="仿宋_GB2312" w:eastAsia="仿宋_GB2312" w:hAnsi="Times New Roman" w:cs="Times New Roman" w:hint="eastAsia"/>
          <w:sz w:val="32"/>
          <w:szCs w:val="32"/>
        </w:rPr>
        <w:t>为准。</w:t>
      </w:r>
    </w:p>
    <w:p w14:paraId="2BA1B7AA" w14:textId="77777777" w:rsidR="002C0C04" w:rsidRPr="000A330A" w:rsidRDefault="002C0C04" w:rsidP="003D2E1F">
      <w:pPr>
        <w:spacing w:line="570" w:lineRule="exact"/>
        <w:ind w:firstLine="640"/>
        <w:rPr>
          <w:rFonts w:ascii="仿宋_GB2312" w:eastAsia="仿宋_GB2312" w:hAnsi="Times New Roman" w:cs="Times New Roman"/>
          <w:b/>
          <w:bCs/>
          <w:sz w:val="32"/>
          <w:szCs w:val="32"/>
        </w:rPr>
      </w:pPr>
      <w:r w:rsidRPr="000A330A">
        <w:rPr>
          <w:rFonts w:ascii="仿宋_GB2312" w:eastAsia="仿宋_GB2312" w:hAnsi="Times New Roman" w:cs="Times New Roman" w:hint="eastAsia"/>
          <w:b/>
          <w:bCs/>
          <w:sz w:val="32"/>
          <w:szCs w:val="32"/>
        </w:rPr>
        <w:t>三、申请条件</w:t>
      </w:r>
    </w:p>
    <w:p w14:paraId="760FC2C1" w14:textId="77777777" w:rsidR="002C0C04" w:rsidRPr="000A330A" w:rsidRDefault="002C0C04" w:rsidP="003D2E1F">
      <w:pPr>
        <w:spacing w:line="570" w:lineRule="exact"/>
        <w:ind w:firstLine="640"/>
        <w:rPr>
          <w:rFonts w:ascii="仿宋_GB2312" w:eastAsia="仿宋_GB2312"/>
          <w:sz w:val="32"/>
          <w:szCs w:val="32"/>
        </w:rPr>
      </w:pPr>
      <w:r w:rsidRPr="000A330A">
        <w:rPr>
          <w:rFonts w:ascii="仿宋_GB2312" w:eastAsia="仿宋_GB2312" w:hint="eastAsia"/>
          <w:sz w:val="32"/>
          <w:szCs w:val="32"/>
        </w:rPr>
        <w:t>（一）硕士申请</w:t>
      </w:r>
    </w:p>
    <w:p w14:paraId="7304E83D" w14:textId="1E4E73EF" w:rsidR="002C0C04" w:rsidRPr="000A330A" w:rsidRDefault="002C0C04" w:rsidP="003D2E1F">
      <w:pPr>
        <w:spacing w:line="570" w:lineRule="exact"/>
        <w:ind w:firstLine="640"/>
        <w:rPr>
          <w:rFonts w:ascii="仿宋_GB2312" w:eastAsia="仿宋_GB2312"/>
          <w:sz w:val="32"/>
          <w:szCs w:val="32"/>
        </w:rPr>
      </w:pPr>
      <w:r w:rsidRPr="000A330A">
        <w:rPr>
          <w:rFonts w:ascii="仿宋_GB2312" w:eastAsia="仿宋_GB2312" w:hint="eastAsia"/>
          <w:sz w:val="32"/>
          <w:szCs w:val="32"/>
        </w:rPr>
        <w:t>开学时间：1月、9月</w:t>
      </w:r>
    </w:p>
    <w:p w14:paraId="45765D47" w14:textId="5AECB54E" w:rsidR="002C0C04" w:rsidRPr="000A330A" w:rsidRDefault="002C0C04" w:rsidP="003D2E1F">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学术要求：正规院校本科毕业或同等学历，GPA3.0以上。部分要求相关工作经验。</w:t>
      </w:r>
    </w:p>
    <w:p w14:paraId="68E54C8D" w14:textId="7F7194AE" w:rsidR="002C0C04" w:rsidRPr="000A330A" w:rsidRDefault="002C0C04" w:rsidP="003D2E1F">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语言要求（最低）：雅思IELTS 总分6.5分，单项不低于6.0分。</w:t>
      </w:r>
    </w:p>
    <w:p w14:paraId="3FB69C4F" w14:textId="77777777" w:rsidR="002C0C04" w:rsidRPr="000A330A" w:rsidRDefault="002C0C04" w:rsidP="003D2E1F">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（二）博士申请</w:t>
      </w:r>
    </w:p>
    <w:p w14:paraId="5B97496E" w14:textId="03FEBEA6" w:rsidR="002C0C04" w:rsidRPr="000A330A" w:rsidRDefault="002C0C04" w:rsidP="003D2E1F">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开学时间：1月、5月、9月</w:t>
      </w:r>
    </w:p>
    <w:p w14:paraId="55E8ECC8" w14:textId="0B3C1514" w:rsidR="002C0C04" w:rsidRPr="000A330A" w:rsidRDefault="002C0C04" w:rsidP="003D2E1F">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学术要求：正规院校相关学科硕士学位（或国际同等学历），以及相关本科学位（或国际同等学历）。如有必要，申请人</w:t>
      </w:r>
      <w:r w:rsidR="003D2E1F" w:rsidRPr="000A330A">
        <w:rPr>
          <w:rFonts w:ascii="仿宋_GB2312" w:eastAsia="仿宋_GB2312" w:hAnsi="Times New Roman" w:cs="Times New Roman" w:hint="eastAsia"/>
          <w:sz w:val="32"/>
          <w:szCs w:val="32"/>
        </w:rPr>
        <w:t>需</w:t>
      </w:r>
      <w:r w:rsidRPr="000A330A">
        <w:rPr>
          <w:rFonts w:ascii="仿宋_GB2312" w:eastAsia="仿宋_GB2312" w:hAnsi="Times New Roman" w:cs="Times New Roman" w:hint="eastAsia"/>
          <w:sz w:val="32"/>
          <w:szCs w:val="32"/>
        </w:rPr>
        <w:t>参加</w:t>
      </w:r>
      <w:r w:rsidR="003D2E1F" w:rsidRPr="000A330A">
        <w:rPr>
          <w:rFonts w:ascii="仿宋_GB2312" w:eastAsia="仿宋_GB2312" w:hAnsi="Times New Roman" w:cs="Times New Roman" w:hint="eastAsia"/>
          <w:sz w:val="32"/>
          <w:szCs w:val="32"/>
        </w:rPr>
        <w:t>额外</w:t>
      </w:r>
      <w:r w:rsidRPr="000A330A">
        <w:rPr>
          <w:rFonts w:ascii="仿宋_GB2312" w:eastAsia="仿宋_GB2312" w:hAnsi="Times New Roman" w:cs="Times New Roman" w:hint="eastAsia"/>
          <w:sz w:val="32"/>
          <w:szCs w:val="32"/>
        </w:rPr>
        <w:t>面试。</w:t>
      </w:r>
    </w:p>
    <w:p w14:paraId="66871643" w14:textId="77777777" w:rsidR="002C0C04" w:rsidRPr="000A330A" w:rsidRDefault="002C0C04" w:rsidP="003D2E1F">
      <w:pPr>
        <w:spacing w:line="570" w:lineRule="exact"/>
        <w:ind w:firstLine="641"/>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语言要求（最低）：雅思IELTS 总分6.5分(小分不低于6.0）</w:t>
      </w:r>
    </w:p>
    <w:p w14:paraId="5527F697" w14:textId="4A1A1AE8" w:rsidR="002C0C04" w:rsidRPr="000A330A" w:rsidRDefault="002C0C04" w:rsidP="003D2E1F">
      <w:pPr>
        <w:spacing w:line="570" w:lineRule="exact"/>
        <w:ind w:firstLine="641"/>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注：具体各专业申请要求不同，最终以各学</w:t>
      </w:r>
      <w:proofErr w:type="gramStart"/>
      <w:r w:rsidRPr="000A330A">
        <w:rPr>
          <w:rFonts w:ascii="仿宋_GB2312" w:eastAsia="仿宋_GB2312" w:hAnsi="Times New Roman" w:cs="Times New Roman" w:hint="eastAsia"/>
          <w:sz w:val="32"/>
          <w:szCs w:val="32"/>
        </w:rPr>
        <w:t>校官网专业</w:t>
      </w:r>
      <w:proofErr w:type="gramEnd"/>
      <w:r w:rsidRPr="000A330A">
        <w:rPr>
          <w:rFonts w:ascii="仿宋_GB2312" w:eastAsia="仿宋_GB2312" w:hAnsi="Times New Roman" w:cs="Times New Roman" w:hint="eastAsia"/>
          <w:sz w:val="32"/>
          <w:szCs w:val="32"/>
        </w:rPr>
        <w:t>具体要求为准。</w:t>
      </w:r>
    </w:p>
    <w:p w14:paraId="165563C2" w14:textId="77777777" w:rsidR="00635F94" w:rsidRPr="000A330A" w:rsidRDefault="00635F94" w:rsidP="003D2E1F">
      <w:pPr>
        <w:spacing w:line="570" w:lineRule="exact"/>
        <w:ind w:firstLine="640"/>
        <w:rPr>
          <w:rFonts w:ascii="仿宋_GB2312" w:eastAsia="仿宋_GB2312" w:hAnsi="Times New Roman" w:cs="Times New Roman"/>
          <w:sz w:val="32"/>
          <w:szCs w:val="32"/>
        </w:rPr>
      </w:pPr>
      <w:r w:rsidRPr="000A330A">
        <w:rPr>
          <w:rFonts w:ascii="仿宋_GB2312" w:eastAsia="仿宋_GB2312" w:hAnsi="Times New Roman" w:cs="Times New Roman" w:hint="eastAsia"/>
          <w:b/>
          <w:bCs/>
          <w:sz w:val="32"/>
          <w:szCs w:val="32"/>
        </w:rPr>
        <w:t>四、参考学费：</w:t>
      </w:r>
      <w:r w:rsidRPr="000A330A">
        <w:rPr>
          <w:rFonts w:ascii="仿宋_GB2312" w:eastAsia="仿宋_GB2312" w:hAnsi="Times New Roman" w:cs="Times New Roman" w:hint="eastAsia"/>
          <w:sz w:val="32"/>
          <w:szCs w:val="32"/>
        </w:rPr>
        <w:t>人民币60000-80000元/年</w:t>
      </w:r>
    </w:p>
    <w:p w14:paraId="6E7359EB" w14:textId="77777777" w:rsidR="00C96499" w:rsidRPr="000A330A" w:rsidRDefault="00C96499" w:rsidP="003D2E1F">
      <w:pPr>
        <w:spacing w:line="570" w:lineRule="exact"/>
        <w:rPr>
          <w:rFonts w:ascii="仿宋_GB2312" w:eastAsia="仿宋_GB2312" w:hAnsi="Times New Roman" w:cs="Times New Roman"/>
          <w:sz w:val="32"/>
          <w:szCs w:val="32"/>
        </w:rPr>
      </w:pPr>
    </w:p>
    <w:p w14:paraId="01760341" w14:textId="77777777" w:rsidR="002C0C04" w:rsidRPr="000A330A" w:rsidRDefault="002C0C04" w:rsidP="00C96499">
      <w:pPr>
        <w:spacing w:line="360" w:lineRule="auto"/>
        <w:rPr>
          <w:rFonts w:ascii="Times New Roman" w:eastAsia="仿宋_GB2312" w:hAnsi="Times New Roman" w:cs="Times New Roman"/>
          <w:sz w:val="32"/>
          <w:szCs w:val="32"/>
        </w:rPr>
        <w:sectPr w:rsidR="002C0C04" w:rsidRPr="000A330A" w:rsidSect="00C92C87">
          <w:pgSz w:w="11906" w:h="16838"/>
          <w:pgMar w:top="1440" w:right="1797" w:bottom="1440" w:left="1797" w:header="851" w:footer="992" w:gutter="0"/>
          <w:cols w:space="425"/>
          <w:docGrid w:linePitch="312"/>
        </w:sectPr>
      </w:pPr>
    </w:p>
    <w:p w14:paraId="00BB2BDB" w14:textId="1CD4AD48" w:rsidR="002B1E09" w:rsidRPr="000A330A" w:rsidRDefault="005248D6">
      <w:pP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lastRenderedPageBreak/>
        <w:t>附件</w:t>
      </w:r>
      <w:r w:rsidR="00635F94" w:rsidRPr="000A330A">
        <w:rPr>
          <w:rFonts w:ascii="Times New Roman" w:eastAsia="仿宋_GB2312" w:hAnsi="Times New Roman" w:cs="Times New Roman"/>
          <w:sz w:val="32"/>
          <w:szCs w:val="32"/>
        </w:rPr>
        <w:t>7</w:t>
      </w:r>
    </w:p>
    <w:p w14:paraId="43E157F8" w14:textId="1E7CEEC7" w:rsidR="005248D6" w:rsidRPr="000A330A" w:rsidRDefault="005248D6" w:rsidP="003D2E1F">
      <w:pPr>
        <w:spacing w:line="570" w:lineRule="exact"/>
        <w:jc w:val="center"/>
        <w:rPr>
          <w:rFonts w:ascii="方正小标宋简体" w:eastAsia="方正小标宋简体" w:hAnsi="Times New Roman" w:cs="Times New Roman"/>
          <w:sz w:val="32"/>
          <w:szCs w:val="32"/>
        </w:rPr>
      </w:pPr>
      <w:r w:rsidRPr="000A330A">
        <w:rPr>
          <w:rFonts w:ascii="方正小标宋简体" w:eastAsia="方正小标宋简体" w:hAnsi="Times New Roman" w:cs="Times New Roman" w:hint="eastAsia"/>
          <w:sz w:val="32"/>
          <w:szCs w:val="32"/>
        </w:rPr>
        <w:t>留学申请意向表</w:t>
      </w:r>
    </w:p>
    <w:p w14:paraId="47BC6662" w14:textId="77777777" w:rsidR="003D2E1F" w:rsidRPr="000A330A" w:rsidRDefault="003D2E1F" w:rsidP="003D2E1F">
      <w:pPr>
        <w:spacing w:line="570" w:lineRule="exact"/>
        <w:jc w:val="center"/>
        <w:rPr>
          <w:rFonts w:ascii="方正小标宋简体" w:eastAsia="方正小标宋简体" w:hAnsi="Times New Roman" w:cs="Times New Roman"/>
          <w:sz w:val="32"/>
          <w:szCs w:val="32"/>
        </w:rPr>
      </w:pPr>
    </w:p>
    <w:tbl>
      <w:tblPr>
        <w:tblStyle w:val="ab"/>
        <w:tblW w:w="14029" w:type="dxa"/>
        <w:tblLook w:val="04A0" w:firstRow="1" w:lastRow="0" w:firstColumn="1" w:lastColumn="0" w:noHBand="0" w:noVBand="1"/>
      </w:tblPr>
      <w:tblGrid>
        <w:gridCol w:w="1413"/>
        <w:gridCol w:w="1843"/>
        <w:gridCol w:w="1134"/>
        <w:gridCol w:w="2268"/>
        <w:gridCol w:w="1842"/>
        <w:gridCol w:w="1005"/>
        <w:gridCol w:w="1263"/>
        <w:gridCol w:w="1560"/>
        <w:gridCol w:w="1701"/>
      </w:tblGrid>
      <w:tr w:rsidR="000A330A" w:rsidRPr="000A330A" w14:paraId="1C48C2AA" w14:textId="1ABE24A1" w:rsidTr="000A330A">
        <w:tc>
          <w:tcPr>
            <w:tcW w:w="1413" w:type="dxa"/>
          </w:tcPr>
          <w:p w14:paraId="44C05E77" w14:textId="6A35D30E" w:rsidR="000A330A" w:rsidRPr="000A330A" w:rsidRDefault="000A330A" w:rsidP="003D2E1F">
            <w:pPr>
              <w:spacing w:line="570" w:lineRule="exact"/>
              <w:jc w:val="cente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姓名</w:t>
            </w:r>
          </w:p>
        </w:tc>
        <w:tc>
          <w:tcPr>
            <w:tcW w:w="1843" w:type="dxa"/>
          </w:tcPr>
          <w:p w14:paraId="22F4DAB1" w14:textId="58FB892B" w:rsidR="000A330A" w:rsidRPr="000A330A" w:rsidRDefault="000A330A" w:rsidP="003D2E1F">
            <w:pPr>
              <w:spacing w:line="57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毕业院校及专业</w:t>
            </w:r>
          </w:p>
        </w:tc>
        <w:tc>
          <w:tcPr>
            <w:tcW w:w="1134" w:type="dxa"/>
          </w:tcPr>
          <w:p w14:paraId="26767B83" w14:textId="46E66A82" w:rsidR="000A330A" w:rsidRPr="000A330A" w:rsidRDefault="000A330A" w:rsidP="003D2E1F">
            <w:pPr>
              <w:spacing w:line="570" w:lineRule="exact"/>
              <w:jc w:val="cente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出生年月</w:t>
            </w:r>
          </w:p>
        </w:tc>
        <w:tc>
          <w:tcPr>
            <w:tcW w:w="2268" w:type="dxa"/>
          </w:tcPr>
          <w:p w14:paraId="2A6D27CF" w14:textId="024643C8" w:rsidR="000A330A" w:rsidRPr="000A330A" w:rsidRDefault="000A330A" w:rsidP="003D2E1F">
            <w:pPr>
              <w:spacing w:line="570" w:lineRule="exact"/>
              <w:jc w:val="cente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拟申请院校（可多选）</w:t>
            </w:r>
          </w:p>
        </w:tc>
        <w:tc>
          <w:tcPr>
            <w:tcW w:w="1842" w:type="dxa"/>
          </w:tcPr>
          <w:p w14:paraId="389CF429" w14:textId="1B535AFB" w:rsidR="000A330A" w:rsidRPr="000A330A" w:rsidRDefault="000A330A" w:rsidP="003D2E1F">
            <w:pPr>
              <w:spacing w:line="570" w:lineRule="exact"/>
              <w:jc w:val="cente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拟申请专业</w:t>
            </w:r>
          </w:p>
        </w:tc>
        <w:tc>
          <w:tcPr>
            <w:tcW w:w="1005" w:type="dxa"/>
          </w:tcPr>
          <w:p w14:paraId="784F9911" w14:textId="428F3CBD" w:rsidR="000A330A" w:rsidRPr="000A330A" w:rsidRDefault="000A330A" w:rsidP="003D2E1F">
            <w:pPr>
              <w:spacing w:line="570" w:lineRule="exact"/>
              <w:jc w:val="cente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雅思</w:t>
            </w:r>
            <w:r w:rsidRPr="000A330A">
              <w:rPr>
                <w:rFonts w:ascii="Times New Roman" w:eastAsia="仿宋_GB2312" w:hAnsi="Times New Roman" w:cs="Times New Roman"/>
                <w:sz w:val="32"/>
                <w:szCs w:val="32"/>
              </w:rPr>
              <w:t>/</w:t>
            </w:r>
            <w:r w:rsidRPr="000A330A">
              <w:rPr>
                <w:rFonts w:ascii="Times New Roman" w:eastAsia="仿宋_GB2312" w:hAnsi="Times New Roman" w:cs="Times New Roman"/>
                <w:sz w:val="32"/>
                <w:szCs w:val="32"/>
              </w:rPr>
              <w:t>托福成绩</w:t>
            </w:r>
          </w:p>
        </w:tc>
        <w:tc>
          <w:tcPr>
            <w:tcW w:w="1263" w:type="dxa"/>
          </w:tcPr>
          <w:p w14:paraId="4FC5A55B" w14:textId="77777777" w:rsidR="000A330A" w:rsidRDefault="000A330A" w:rsidP="003D2E1F">
            <w:pPr>
              <w:spacing w:line="570" w:lineRule="exact"/>
              <w:jc w:val="center"/>
              <w:rPr>
                <w:rFonts w:ascii="仿宋_GB2312" w:eastAsia="仿宋_GB2312" w:hAnsi="Times New Roman" w:cs="Times New Roman"/>
                <w:sz w:val="32"/>
                <w:szCs w:val="32"/>
              </w:rPr>
            </w:pPr>
            <w:r w:rsidRPr="000A330A">
              <w:rPr>
                <w:rFonts w:ascii="仿宋_GB2312" w:eastAsia="仿宋_GB2312" w:hAnsi="Times New Roman" w:cs="Times New Roman" w:hint="eastAsia"/>
                <w:sz w:val="32"/>
                <w:szCs w:val="32"/>
              </w:rPr>
              <w:t>GPA</w:t>
            </w:r>
          </w:p>
          <w:p w14:paraId="7F9FBD6E" w14:textId="4A8AF429" w:rsidR="000A330A" w:rsidRPr="000A330A" w:rsidRDefault="000A330A" w:rsidP="003D2E1F">
            <w:pPr>
              <w:spacing w:line="570" w:lineRule="exact"/>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成绩</w:t>
            </w:r>
          </w:p>
        </w:tc>
        <w:tc>
          <w:tcPr>
            <w:tcW w:w="1560" w:type="dxa"/>
          </w:tcPr>
          <w:p w14:paraId="0AAFF14C" w14:textId="48F5252B" w:rsidR="000A330A" w:rsidRPr="000A330A" w:rsidRDefault="000A330A" w:rsidP="003D2E1F">
            <w:pPr>
              <w:spacing w:line="570" w:lineRule="exact"/>
              <w:jc w:val="cente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手机</w:t>
            </w:r>
          </w:p>
        </w:tc>
        <w:tc>
          <w:tcPr>
            <w:tcW w:w="1701" w:type="dxa"/>
          </w:tcPr>
          <w:p w14:paraId="0B8FE917" w14:textId="5D1640C0" w:rsidR="000A330A" w:rsidRPr="000A330A" w:rsidRDefault="000A330A" w:rsidP="003D2E1F">
            <w:pPr>
              <w:spacing w:line="570" w:lineRule="exact"/>
              <w:jc w:val="center"/>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邮箱</w:t>
            </w:r>
          </w:p>
        </w:tc>
      </w:tr>
      <w:tr w:rsidR="000A330A" w:rsidRPr="000A330A" w14:paraId="27E289F4" w14:textId="5ECF1B58" w:rsidTr="000A330A">
        <w:tc>
          <w:tcPr>
            <w:tcW w:w="1413" w:type="dxa"/>
            <w:vMerge w:val="restart"/>
          </w:tcPr>
          <w:p w14:paraId="2E60BEFD"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843" w:type="dxa"/>
            <w:vMerge w:val="restart"/>
          </w:tcPr>
          <w:p w14:paraId="508BB179"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134" w:type="dxa"/>
            <w:vMerge w:val="restart"/>
          </w:tcPr>
          <w:p w14:paraId="1A244653"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2268" w:type="dxa"/>
          </w:tcPr>
          <w:p w14:paraId="7CAAB00C"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842" w:type="dxa"/>
            <w:vMerge w:val="restart"/>
          </w:tcPr>
          <w:p w14:paraId="3B30AAA8"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005" w:type="dxa"/>
            <w:vMerge w:val="restart"/>
          </w:tcPr>
          <w:p w14:paraId="550FB0E4"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263" w:type="dxa"/>
            <w:vMerge w:val="restart"/>
          </w:tcPr>
          <w:p w14:paraId="2348ACE3"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560" w:type="dxa"/>
            <w:vMerge w:val="restart"/>
          </w:tcPr>
          <w:p w14:paraId="7D6DF9E0" w14:textId="3C9B0CD9"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701" w:type="dxa"/>
            <w:vMerge w:val="restart"/>
          </w:tcPr>
          <w:p w14:paraId="4A58F9ED"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r>
      <w:tr w:rsidR="000A330A" w:rsidRPr="000A330A" w14:paraId="54A64EE6" w14:textId="77777777" w:rsidTr="000A330A">
        <w:tc>
          <w:tcPr>
            <w:tcW w:w="1413" w:type="dxa"/>
            <w:vMerge/>
          </w:tcPr>
          <w:p w14:paraId="228B668E"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843" w:type="dxa"/>
            <w:vMerge/>
          </w:tcPr>
          <w:p w14:paraId="58EA27DB"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134" w:type="dxa"/>
            <w:vMerge/>
          </w:tcPr>
          <w:p w14:paraId="2A07E755"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2268" w:type="dxa"/>
          </w:tcPr>
          <w:p w14:paraId="0C427B81"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842" w:type="dxa"/>
            <w:vMerge/>
          </w:tcPr>
          <w:p w14:paraId="6D88AC3F"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005" w:type="dxa"/>
            <w:vMerge/>
          </w:tcPr>
          <w:p w14:paraId="2F44E96B"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263" w:type="dxa"/>
            <w:vMerge/>
          </w:tcPr>
          <w:p w14:paraId="0C97F4E8"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560" w:type="dxa"/>
            <w:vMerge/>
          </w:tcPr>
          <w:p w14:paraId="01BB8385" w14:textId="5CFDB865"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701" w:type="dxa"/>
            <w:vMerge/>
          </w:tcPr>
          <w:p w14:paraId="11B12A09"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r>
      <w:tr w:rsidR="000A330A" w:rsidRPr="000A330A" w14:paraId="6000CDDA" w14:textId="77777777" w:rsidTr="000A330A">
        <w:tc>
          <w:tcPr>
            <w:tcW w:w="1413" w:type="dxa"/>
            <w:vMerge/>
          </w:tcPr>
          <w:p w14:paraId="7A51A8FD"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843" w:type="dxa"/>
            <w:vMerge/>
          </w:tcPr>
          <w:p w14:paraId="29CCF184"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134" w:type="dxa"/>
            <w:vMerge/>
          </w:tcPr>
          <w:p w14:paraId="365A1551"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2268" w:type="dxa"/>
          </w:tcPr>
          <w:p w14:paraId="38F09F64"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842" w:type="dxa"/>
            <w:vMerge/>
          </w:tcPr>
          <w:p w14:paraId="021F8670"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005" w:type="dxa"/>
            <w:vMerge/>
          </w:tcPr>
          <w:p w14:paraId="0E7538A1"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263" w:type="dxa"/>
            <w:vMerge/>
          </w:tcPr>
          <w:p w14:paraId="0015BCEE"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560" w:type="dxa"/>
            <w:vMerge/>
          </w:tcPr>
          <w:p w14:paraId="420A25F9" w14:textId="115B8BFA" w:rsidR="000A330A" w:rsidRPr="000A330A" w:rsidRDefault="000A330A" w:rsidP="003D2E1F">
            <w:pPr>
              <w:spacing w:line="570" w:lineRule="exact"/>
              <w:jc w:val="center"/>
              <w:rPr>
                <w:rFonts w:ascii="Times New Roman" w:eastAsia="仿宋_GB2312" w:hAnsi="Times New Roman" w:cs="Times New Roman"/>
                <w:sz w:val="32"/>
                <w:szCs w:val="32"/>
              </w:rPr>
            </w:pPr>
          </w:p>
        </w:tc>
        <w:tc>
          <w:tcPr>
            <w:tcW w:w="1701" w:type="dxa"/>
            <w:vMerge/>
          </w:tcPr>
          <w:p w14:paraId="1A5F95C1" w14:textId="77777777" w:rsidR="000A330A" w:rsidRPr="000A330A" w:rsidRDefault="000A330A" w:rsidP="003D2E1F">
            <w:pPr>
              <w:spacing w:line="570" w:lineRule="exact"/>
              <w:jc w:val="center"/>
              <w:rPr>
                <w:rFonts w:ascii="Times New Roman" w:eastAsia="仿宋_GB2312" w:hAnsi="Times New Roman" w:cs="Times New Roman"/>
                <w:sz w:val="32"/>
                <w:szCs w:val="32"/>
              </w:rPr>
            </w:pPr>
          </w:p>
        </w:tc>
      </w:tr>
    </w:tbl>
    <w:p w14:paraId="21D93B04" w14:textId="25B9DE66" w:rsidR="005248D6" w:rsidRPr="000A330A" w:rsidRDefault="005248D6" w:rsidP="003D2E1F">
      <w:pPr>
        <w:spacing w:line="570" w:lineRule="exact"/>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备注：</w:t>
      </w:r>
    </w:p>
    <w:p w14:paraId="40C1DF63" w14:textId="17801673" w:rsidR="005248D6" w:rsidRPr="000A330A" w:rsidRDefault="005248D6" w:rsidP="003D2E1F">
      <w:pPr>
        <w:spacing w:line="570" w:lineRule="exact"/>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1</w:t>
      </w:r>
      <w:r w:rsidRPr="000A330A">
        <w:rPr>
          <w:rFonts w:ascii="Times New Roman" w:eastAsia="仿宋_GB2312" w:hAnsi="Times New Roman" w:cs="Times New Roman"/>
          <w:sz w:val="32"/>
          <w:szCs w:val="32"/>
        </w:rPr>
        <w:t>、可申请院校：</w:t>
      </w:r>
      <w:proofErr w:type="gramStart"/>
      <w:r w:rsidRPr="000A330A">
        <w:rPr>
          <w:rFonts w:ascii="Times New Roman" w:eastAsia="仿宋_GB2312" w:hAnsi="Times New Roman" w:cs="Times New Roman"/>
          <w:sz w:val="32"/>
          <w:szCs w:val="32"/>
        </w:rPr>
        <w:t>蒙纳士大学</w:t>
      </w:r>
      <w:proofErr w:type="gramEnd"/>
      <w:r w:rsidRPr="000A330A">
        <w:rPr>
          <w:rFonts w:ascii="Times New Roman" w:eastAsia="仿宋_GB2312" w:hAnsi="Times New Roman" w:cs="Times New Roman"/>
          <w:sz w:val="32"/>
          <w:szCs w:val="32"/>
        </w:rPr>
        <w:t>马来西亚校区、诺丁汉大学马来西亚校区、南安普顿大学马来西亚校区、雷丁大学马来西亚校区、科</w:t>
      </w:r>
      <w:proofErr w:type="gramStart"/>
      <w:r w:rsidRPr="000A330A">
        <w:rPr>
          <w:rFonts w:ascii="Times New Roman" w:eastAsia="仿宋_GB2312" w:hAnsi="Times New Roman" w:cs="Times New Roman"/>
          <w:sz w:val="32"/>
          <w:szCs w:val="32"/>
        </w:rPr>
        <w:t>廷</w:t>
      </w:r>
      <w:proofErr w:type="gramEnd"/>
      <w:r w:rsidRPr="000A330A">
        <w:rPr>
          <w:rFonts w:ascii="Times New Roman" w:eastAsia="仿宋_GB2312" w:hAnsi="Times New Roman" w:cs="Times New Roman"/>
          <w:sz w:val="32"/>
          <w:szCs w:val="32"/>
        </w:rPr>
        <w:t>大学马来西亚校区、赫瑞瓦特大学马来西亚校区；</w:t>
      </w:r>
    </w:p>
    <w:p w14:paraId="4254428B" w14:textId="7D649708" w:rsidR="005248D6" w:rsidRPr="002355C0" w:rsidRDefault="005248D6" w:rsidP="00700767">
      <w:pPr>
        <w:spacing w:line="570" w:lineRule="exact"/>
        <w:ind w:rightChars="-36" w:right="-76"/>
        <w:rPr>
          <w:rFonts w:ascii="Times New Roman" w:eastAsia="仿宋_GB2312" w:hAnsi="Times New Roman" w:cs="Times New Roman"/>
          <w:sz w:val="32"/>
          <w:szCs w:val="32"/>
        </w:rPr>
      </w:pPr>
      <w:r w:rsidRPr="000A330A">
        <w:rPr>
          <w:rFonts w:ascii="Times New Roman" w:eastAsia="仿宋_GB2312" w:hAnsi="Times New Roman" w:cs="Times New Roman"/>
          <w:sz w:val="32"/>
          <w:szCs w:val="32"/>
        </w:rPr>
        <w:t>2</w:t>
      </w:r>
      <w:r w:rsidRPr="000A330A">
        <w:rPr>
          <w:rFonts w:ascii="Times New Roman" w:eastAsia="仿宋_GB2312" w:hAnsi="Times New Roman" w:cs="Times New Roman"/>
          <w:sz w:val="32"/>
          <w:szCs w:val="32"/>
        </w:rPr>
        <w:t>、</w:t>
      </w:r>
      <w:r w:rsidR="007C39C9" w:rsidRPr="000A330A">
        <w:rPr>
          <w:rFonts w:ascii="Times New Roman" w:eastAsia="仿宋_GB2312" w:hAnsi="Times New Roman" w:cs="Times New Roman"/>
          <w:sz w:val="32"/>
          <w:szCs w:val="32"/>
        </w:rPr>
        <w:t>《自费出国留学服务委托合同》拟于</w:t>
      </w:r>
      <w:r w:rsidR="007C39C9" w:rsidRPr="000A330A">
        <w:rPr>
          <w:rFonts w:ascii="Times New Roman" w:eastAsia="仿宋_GB2312" w:hAnsi="Times New Roman" w:cs="Times New Roman"/>
          <w:sz w:val="32"/>
          <w:szCs w:val="32"/>
        </w:rPr>
        <w:t>11</w:t>
      </w:r>
      <w:r w:rsidR="007C39C9" w:rsidRPr="000A330A">
        <w:rPr>
          <w:rFonts w:ascii="Times New Roman" w:eastAsia="仿宋_GB2312" w:hAnsi="Times New Roman" w:cs="Times New Roman"/>
          <w:sz w:val="32"/>
          <w:szCs w:val="32"/>
        </w:rPr>
        <w:t>月</w:t>
      </w:r>
      <w:r w:rsidR="007C39C9" w:rsidRPr="000A330A">
        <w:rPr>
          <w:rFonts w:ascii="Times New Roman" w:eastAsia="仿宋_GB2312" w:hAnsi="Times New Roman" w:cs="Times New Roman"/>
          <w:sz w:val="32"/>
          <w:szCs w:val="32"/>
        </w:rPr>
        <w:t>30</w:t>
      </w:r>
      <w:r w:rsidR="007C39C9" w:rsidRPr="000A330A">
        <w:rPr>
          <w:rFonts w:ascii="Times New Roman" w:eastAsia="仿宋_GB2312" w:hAnsi="Times New Roman" w:cs="Times New Roman"/>
          <w:sz w:val="32"/>
          <w:szCs w:val="32"/>
        </w:rPr>
        <w:t>日前以邮件形式发送申请人，请注意查收并仔细阅读。</w:t>
      </w:r>
    </w:p>
    <w:p w14:paraId="7787C75B" w14:textId="1B7DCA40" w:rsidR="007C39C9" w:rsidRPr="002355C0" w:rsidRDefault="006B5C68" w:rsidP="00700767">
      <w:pPr>
        <w:spacing w:line="57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69403E">
        <w:rPr>
          <w:rFonts w:ascii="Times New Roman" w:eastAsia="仿宋_GB2312" w:hAnsi="Times New Roman" w:cs="Times New Roman" w:hint="eastAsia"/>
          <w:sz w:val="32"/>
          <w:szCs w:val="32"/>
        </w:rPr>
        <w:t>若无</w:t>
      </w:r>
      <w:r>
        <w:rPr>
          <w:rFonts w:ascii="Times New Roman" w:eastAsia="仿宋_GB2312" w:hAnsi="Times New Roman" w:cs="Times New Roman" w:hint="eastAsia"/>
          <w:sz w:val="32"/>
          <w:szCs w:val="32"/>
        </w:rPr>
        <w:t>雅思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托福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GPA</w:t>
      </w:r>
      <w:r>
        <w:rPr>
          <w:rFonts w:ascii="Times New Roman" w:eastAsia="仿宋_GB2312" w:hAnsi="Times New Roman" w:cs="Times New Roman" w:hint="eastAsia"/>
          <w:sz w:val="32"/>
          <w:szCs w:val="32"/>
        </w:rPr>
        <w:t>成绩，则直接填写“无”。</w:t>
      </w:r>
    </w:p>
    <w:sectPr w:rsidR="007C39C9" w:rsidRPr="002355C0" w:rsidSect="002C0C04">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DCDF" w14:textId="77777777" w:rsidR="003538FB" w:rsidRDefault="003538FB" w:rsidP="00A22B64">
      <w:r>
        <w:separator/>
      </w:r>
    </w:p>
  </w:endnote>
  <w:endnote w:type="continuationSeparator" w:id="0">
    <w:p w14:paraId="32E50596" w14:textId="77777777" w:rsidR="003538FB" w:rsidRDefault="003538FB" w:rsidP="00A2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637A" w14:textId="77777777" w:rsidR="003538FB" w:rsidRDefault="003538FB" w:rsidP="00A22B64">
      <w:r>
        <w:separator/>
      </w:r>
    </w:p>
  </w:footnote>
  <w:footnote w:type="continuationSeparator" w:id="0">
    <w:p w14:paraId="45C47747" w14:textId="77777777" w:rsidR="003538FB" w:rsidRDefault="003538FB" w:rsidP="00A22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1630"/>
    <w:multiLevelType w:val="hybridMultilevel"/>
    <w:tmpl w:val="FE3497A2"/>
    <w:lvl w:ilvl="0" w:tplc="0E6248CA">
      <w:start w:val="1"/>
      <w:numFmt w:val="japaneseCounting"/>
      <w:lvlText w:val="%1、"/>
      <w:lvlJc w:val="left"/>
      <w:pPr>
        <w:ind w:left="1365" w:hanging="72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1" w15:restartNumberingAfterBreak="0">
    <w:nsid w:val="283A660E"/>
    <w:multiLevelType w:val="hybridMultilevel"/>
    <w:tmpl w:val="59EAC646"/>
    <w:lvl w:ilvl="0" w:tplc="8D3EE50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73D6653"/>
    <w:multiLevelType w:val="hybridMultilevel"/>
    <w:tmpl w:val="4D504E10"/>
    <w:lvl w:ilvl="0" w:tplc="20FE08E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4FFD5CCD"/>
    <w:multiLevelType w:val="hybridMultilevel"/>
    <w:tmpl w:val="0E20374C"/>
    <w:lvl w:ilvl="0" w:tplc="6DA48DD8">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814827072">
    <w:abstractNumId w:val="0"/>
  </w:num>
  <w:num w:numId="2" w16cid:durableId="635837085">
    <w:abstractNumId w:val="3"/>
  </w:num>
  <w:num w:numId="3" w16cid:durableId="1938169482">
    <w:abstractNumId w:val="1"/>
  </w:num>
  <w:num w:numId="4" w16cid:durableId="88652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1C"/>
    <w:rsid w:val="00032822"/>
    <w:rsid w:val="00085A7A"/>
    <w:rsid w:val="000A28C4"/>
    <w:rsid w:val="000A330A"/>
    <w:rsid w:val="00113007"/>
    <w:rsid w:val="00135282"/>
    <w:rsid w:val="001D0971"/>
    <w:rsid w:val="002355C0"/>
    <w:rsid w:val="0024795E"/>
    <w:rsid w:val="00264EEB"/>
    <w:rsid w:val="002B1E09"/>
    <w:rsid w:val="002C0C04"/>
    <w:rsid w:val="002E44A0"/>
    <w:rsid w:val="0032630A"/>
    <w:rsid w:val="00326A3B"/>
    <w:rsid w:val="00343D74"/>
    <w:rsid w:val="003538FB"/>
    <w:rsid w:val="00365D81"/>
    <w:rsid w:val="003C29E5"/>
    <w:rsid w:val="003D2E1F"/>
    <w:rsid w:val="00483367"/>
    <w:rsid w:val="00484CAE"/>
    <w:rsid w:val="004910DE"/>
    <w:rsid w:val="004A468F"/>
    <w:rsid w:val="00523928"/>
    <w:rsid w:val="005248D6"/>
    <w:rsid w:val="005430EF"/>
    <w:rsid w:val="00560487"/>
    <w:rsid w:val="005E0B87"/>
    <w:rsid w:val="00635F94"/>
    <w:rsid w:val="0069403E"/>
    <w:rsid w:val="006B5C68"/>
    <w:rsid w:val="006C282E"/>
    <w:rsid w:val="006F042C"/>
    <w:rsid w:val="006F4C77"/>
    <w:rsid w:val="00700767"/>
    <w:rsid w:val="00707B43"/>
    <w:rsid w:val="0076529D"/>
    <w:rsid w:val="007A641D"/>
    <w:rsid w:val="007C39C9"/>
    <w:rsid w:val="00844A6B"/>
    <w:rsid w:val="00865DFA"/>
    <w:rsid w:val="008C0343"/>
    <w:rsid w:val="008D151C"/>
    <w:rsid w:val="009242C9"/>
    <w:rsid w:val="00932E43"/>
    <w:rsid w:val="009461C3"/>
    <w:rsid w:val="00A22B64"/>
    <w:rsid w:val="00A62DDE"/>
    <w:rsid w:val="00A90EC0"/>
    <w:rsid w:val="00AC37E3"/>
    <w:rsid w:val="00B37F63"/>
    <w:rsid w:val="00BB7479"/>
    <w:rsid w:val="00C127DF"/>
    <w:rsid w:val="00C301E9"/>
    <w:rsid w:val="00C87988"/>
    <w:rsid w:val="00C92C87"/>
    <w:rsid w:val="00C96499"/>
    <w:rsid w:val="00D35D50"/>
    <w:rsid w:val="00D5696A"/>
    <w:rsid w:val="00DC04F8"/>
    <w:rsid w:val="00DC6846"/>
    <w:rsid w:val="00E01643"/>
    <w:rsid w:val="00E542AB"/>
    <w:rsid w:val="00ED257C"/>
    <w:rsid w:val="00EE160A"/>
    <w:rsid w:val="00F5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377DF"/>
  <w15:chartTrackingRefBased/>
  <w15:docId w15:val="{773ECFCE-381F-4CB3-B15B-3D33BD25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B64"/>
    <w:pPr>
      <w:tabs>
        <w:tab w:val="center" w:pos="4153"/>
        <w:tab w:val="right" w:pos="8306"/>
      </w:tabs>
      <w:snapToGrid w:val="0"/>
      <w:jc w:val="center"/>
    </w:pPr>
    <w:rPr>
      <w:sz w:val="18"/>
      <w:szCs w:val="18"/>
    </w:rPr>
  </w:style>
  <w:style w:type="character" w:customStyle="1" w:styleId="a4">
    <w:name w:val="页眉 字符"/>
    <w:basedOn w:val="a0"/>
    <w:link w:val="a3"/>
    <w:uiPriority w:val="99"/>
    <w:rsid w:val="00A22B64"/>
    <w:rPr>
      <w:sz w:val="18"/>
      <w:szCs w:val="18"/>
    </w:rPr>
  </w:style>
  <w:style w:type="paragraph" w:styleId="a5">
    <w:name w:val="footer"/>
    <w:basedOn w:val="a"/>
    <w:link w:val="a6"/>
    <w:uiPriority w:val="99"/>
    <w:unhideWhenUsed/>
    <w:rsid w:val="00A22B64"/>
    <w:pPr>
      <w:tabs>
        <w:tab w:val="center" w:pos="4153"/>
        <w:tab w:val="right" w:pos="8306"/>
      </w:tabs>
      <w:snapToGrid w:val="0"/>
      <w:jc w:val="left"/>
    </w:pPr>
    <w:rPr>
      <w:sz w:val="18"/>
      <w:szCs w:val="18"/>
    </w:rPr>
  </w:style>
  <w:style w:type="character" w:customStyle="1" w:styleId="a6">
    <w:name w:val="页脚 字符"/>
    <w:basedOn w:val="a0"/>
    <w:link w:val="a5"/>
    <w:uiPriority w:val="99"/>
    <w:rsid w:val="00A22B64"/>
    <w:rPr>
      <w:sz w:val="18"/>
      <w:szCs w:val="18"/>
    </w:rPr>
  </w:style>
  <w:style w:type="paragraph" w:styleId="a7">
    <w:name w:val="List Paragraph"/>
    <w:basedOn w:val="a"/>
    <w:uiPriority w:val="34"/>
    <w:qFormat/>
    <w:rsid w:val="00C127DF"/>
    <w:pPr>
      <w:ind w:firstLineChars="200" w:firstLine="420"/>
    </w:pPr>
  </w:style>
  <w:style w:type="paragraph" w:styleId="a8">
    <w:name w:val="No Spacing"/>
    <w:uiPriority w:val="1"/>
    <w:qFormat/>
    <w:rsid w:val="00E01643"/>
    <w:pPr>
      <w:widowControl w:val="0"/>
      <w:jc w:val="both"/>
    </w:pPr>
  </w:style>
  <w:style w:type="character" w:styleId="a9">
    <w:name w:val="Hyperlink"/>
    <w:basedOn w:val="a0"/>
    <w:uiPriority w:val="99"/>
    <w:unhideWhenUsed/>
    <w:rsid w:val="00B37F63"/>
    <w:rPr>
      <w:color w:val="0563C1" w:themeColor="hyperlink"/>
      <w:u w:val="single"/>
    </w:rPr>
  </w:style>
  <w:style w:type="character" w:styleId="aa">
    <w:name w:val="Unresolved Mention"/>
    <w:basedOn w:val="a0"/>
    <w:uiPriority w:val="99"/>
    <w:semiHidden/>
    <w:unhideWhenUsed/>
    <w:rsid w:val="00B37F63"/>
    <w:rPr>
      <w:color w:val="605E5C"/>
      <w:shd w:val="clear" w:color="auto" w:fill="E1DFDD"/>
    </w:rPr>
  </w:style>
  <w:style w:type="table" w:styleId="ab">
    <w:name w:val="Table Grid"/>
    <w:basedOn w:val="a1"/>
    <w:uiPriority w:val="39"/>
    <w:rsid w:val="005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0384">
      <w:bodyDiv w:val="1"/>
      <w:marLeft w:val="0"/>
      <w:marRight w:val="0"/>
      <w:marTop w:val="0"/>
      <w:marBottom w:val="0"/>
      <w:divBdr>
        <w:top w:val="none" w:sz="0" w:space="0" w:color="auto"/>
        <w:left w:val="none" w:sz="0" w:space="0" w:color="auto"/>
        <w:bottom w:val="none" w:sz="0" w:space="0" w:color="auto"/>
        <w:right w:val="none" w:sz="0" w:space="0" w:color="auto"/>
      </w:divBdr>
    </w:div>
    <w:div w:id="1343819548">
      <w:bodyDiv w:val="1"/>
      <w:marLeft w:val="0"/>
      <w:marRight w:val="0"/>
      <w:marTop w:val="0"/>
      <w:marBottom w:val="0"/>
      <w:divBdr>
        <w:top w:val="none" w:sz="0" w:space="0" w:color="auto"/>
        <w:left w:val="none" w:sz="0" w:space="0" w:color="auto"/>
        <w:bottom w:val="none" w:sz="0" w:space="0" w:color="auto"/>
        <w:right w:val="none" w:sz="0" w:space="0" w:color="auto"/>
      </w:divBdr>
    </w:div>
    <w:div w:id="14919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高媛</dc:creator>
  <cp:keywords/>
  <dc:description/>
  <cp:lastModifiedBy>lenovo</cp:lastModifiedBy>
  <cp:revision>5</cp:revision>
  <cp:lastPrinted>2023-10-24T07:39:00Z</cp:lastPrinted>
  <dcterms:created xsi:type="dcterms:W3CDTF">2023-10-24T08:04:00Z</dcterms:created>
  <dcterms:modified xsi:type="dcterms:W3CDTF">2023-10-24T08:10:00Z</dcterms:modified>
</cp:coreProperties>
</file>